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80"/>
        <w:tblW w:w="4892" w:type="pct"/>
        <w:tblBorders>
          <w:top w:val="thinThickThinMediumGap" w:sz="24" w:space="0" w:color="4472C4"/>
          <w:left w:val="thinThickThinMediumGap" w:sz="24" w:space="0" w:color="4472C4"/>
          <w:bottom w:val="thinThickThinMediumGap" w:sz="24" w:space="0" w:color="4472C4"/>
          <w:right w:val="thinThickThinMediumGap" w:sz="24" w:space="0" w:color="4472C4"/>
        </w:tblBorders>
        <w:tblLook w:val="04A0" w:firstRow="1" w:lastRow="0" w:firstColumn="1" w:lastColumn="0" w:noHBand="0" w:noVBand="1"/>
      </w:tblPr>
      <w:tblGrid>
        <w:gridCol w:w="9748"/>
      </w:tblGrid>
      <w:tr w:rsidR="00B9215C" w:rsidRPr="000F6938" w14:paraId="01652EE6" w14:textId="77777777" w:rsidTr="002419AB">
        <w:tc>
          <w:tcPr>
            <w:tcW w:w="5000" w:type="pct"/>
            <w:shd w:val="clear" w:color="auto" w:fill="auto"/>
          </w:tcPr>
          <w:p w14:paraId="4CFD8F9B" w14:textId="77777777" w:rsidR="00E05EEA" w:rsidRPr="00E05EEA" w:rsidRDefault="00E05EEA" w:rsidP="00E05EEA">
            <w:pPr>
              <w:pStyle w:val="af"/>
              <w:spacing w:line="480" w:lineRule="auto"/>
              <w:jc w:val="center"/>
              <w:rPr>
                <w:sz w:val="24"/>
                <w:szCs w:val="24"/>
                <w:lang w:val="el-GR"/>
              </w:rPr>
            </w:pPr>
          </w:p>
          <w:p w14:paraId="367B1DED" w14:textId="77777777" w:rsidR="00E05EEA" w:rsidRPr="00E05EEA" w:rsidRDefault="00E05EEA" w:rsidP="00E05EEA">
            <w:pPr>
              <w:pStyle w:val="af"/>
              <w:spacing w:line="276" w:lineRule="auto"/>
              <w:jc w:val="center"/>
              <w:rPr>
                <w:color w:val="1F4E79"/>
                <w:lang w:val="el-GR"/>
              </w:rPr>
            </w:pPr>
            <w:r w:rsidRPr="00E05EEA">
              <w:rPr>
                <w:color w:val="1F4E79"/>
                <w:lang w:val="el-GR"/>
              </w:rPr>
              <w:t>ΓΕΩΠΟΝΙΚΟ ΠΑΝΕΠΙΣΤΗΜΙΟ ΑΘΗΝΩΝ</w:t>
            </w:r>
          </w:p>
          <w:p w14:paraId="2C37E72A" w14:textId="77777777" w:rsidR="00E05EEA" w:rsidRDefault="00E05EEA" w:rsidP="00E05EEA">
            <w:pPr>
              <w:spacing w:line="276" w:lineRule="auto"/>
              <w:jc w:val="center"/>
              <w:rPr>
                <w:color w:val="1F4E79"/>
                <w:lang w:val="el-GR"/>
              </w:rPr>
            </w:pPr>
          </w:p>
          <w:p w14:paraId="77ABF678" w14:textId="46E89B0F" w:rsidR="00E05EEA" w:rsidRPr="00E05EEA" w:rsidRDefault="00E05EEA" w:rsidP="00E05EEA">
            <w:pPr>
              <w:pStyle w:val="af"/>
              <w:spacing w:line="276" w:lineRule="auto"/>
              <w:jc w:val="center"/>
              <w:rPr>
                <w:color w:val="1F4E79"/>
                <w:lang w:val="el-GR"/>
              </w:rPr>
            </w:pPr>
            <w:r w:rsidRPr="00E05EEA">
              <w:rPr>
                <w:color w:val="1F4E79"/>
                <w:lang w:val="el-GR"/>
              </w:rPr>
              <w:t>ΜΟΝΑΔΑ ΔΙΑΣΦΑΛΙΣΗΣ ΠΟΙΟΤΗΤΑΣ</w:t>
            </w:r>
          </w:p>
          <w:p w14:paraId="1B1B4CFC" w14:textId="77777777" w:rsidR="00E05EEA" w:rsidRDefault="00E05EEA" w:rsidP="00E05EEA">
            <w:pPr>
              <w:rPr>
                <w:lang w:val="el-GR"/>
              </w:rPr>
            </w:pPr>
          </w:p>
        </w:tc>
      </w:tr>
    </w:tbl>
    <w:p w14:paraId="1750D920" w14:textId="1BA480C8" w:rsidR="00E05EEA" w:rsidRDefault="00E05EEA" w:rsidP="00E05EEA">
      <w:pPr>
        <w:pStyle w:val="1"/>
        <w:spacing w:before="120" w:after="120" w:line="312" w:lineRule="auto"/>
        <w:jc w:val="left"/>
        <w:rPr>
          <w:szCs w:val="24"/>
          <w:lang w:val="el-GR"/>
        </w:rPr>
      </w:pPr>
    </w:p>
    <w:p w14:paraId="154091CC" w14:textId="10ED4862" w:rsidR="00B14994" w:rsidRDefault="00F132AE" w:rsidP="00E05EEA">
      <w:pPr>
        <w:rPr>
          <w:lang w:val="el-GR"/>
        </w:rPr>
      </w:pPr>
      <w:r>
        <w:rPr>
          <w:noProof/>
        </w:rPr>
        <w:pict w14:anchorId="7F6416AA">
          <v:shapetype id="_x0000_t202" coordsize="21600,21600" o:spt="202" path="m,l,21600r21600,l21600,xe">
            <v:stroke joinstyle="miter"/>
            <v:path gradientshapeok="t" o:connecttype="rect"/>
          </v:shapetype>
          <v:shape id="Πλαίσιο κειμένου 2" o:spid="_x0000_s1032" type="#_x0000_t202" style="position:absolute;left:0;text-align:left;margin-left:-6pt;margin-top:4.35pt;width:481.9pt;height:283.45pt;z-index:1;visibility:visible;mso-wrap-distance-left:9pt;mso-wrap-distance-top:3.6pt;mso-wrap-distance-right:9pt;mso-wrap-distance-bottom:3.6pt;mso-position-horizontal-relative:text;mso-position-vertical-relative:text;mso-width-relative:margin;mso-height-relative:margin;v-text-anchor:top" fillcolor="#deeaf6" strokecolor="#deeaf6">
            <v:shadow on="t" opacity=".5" offset="6pt,-6pt"/>
            <v:textbox style="mso-next-textbox:#Πλαίσιο κειμένου 2">
              <w:txbxContent>
                <w:p w14:paraId="36B13E5A" w14:textId="77777777" w:rsidR="00E05EEA" w:rsidRPr="00E05EEA" w:rsidRDefault="00E05EEA" w:rsidP="00E05EEA">
                  <w:pPr>
                    <w:jc w:val="center"/>
                    <w:rPr>
                      <w:rFonts w:cs="Calibri"/>
                      <w:sz w:val="36"/>
                      <w:szCs w:val="36"/>
                      <w:lang w:val="el-GR"/>
                    </w:rPr>
                  </w:pPr>
                </w:p>
                <w:p w14:paraId="66D9EE4E" w14:textId="77777777" w:rsidR="00E05EEA" w:rsidRPr="00E05EEA" w:rsidRDefault="00E05EEA" w:rsidP="00E05EEA">
                  <w:pPr>
                    <w:jc w:val="center"/>
                    <w:rPr>
                      <w:rFonts w:cs="Calibri"/>
                      <w:sz w:val="36"/>
                      <w:szCs w:val="36"/>
                      <w:lang w:val="el-GR"/>
                    </w:rPr>
                  </w:pPr>
                </w:p>
                <w:p w14:paraId="2E83F1C7" w14:textId="48B1C4DB" w:rsidR="00E05EEA" w:rsidRDefault="00E05EEA"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E05EEA" w:rsidRDefault="00E05EEA" w:rsidP="00E05EEA">
                  <w:pPr>
                    <w:jc w:val="center"/>
                    <w:rPr>
                      <w:rFonts w:ascii="Calibri Light" w:hAnsi="Calibri Light" w:cs="Calibri Light"/>
                      <w:color w:val="4472C4"/>
                      <w:sz w:val="36"/>
                      <w:szCs w:val="36"/>
                      <w:lang w:val="el-GR"/>
                    </w:rPr>
                  </w:pPr>
                </w:p>
                <w:p w14:paraId="12E2C48F" w14:textId="0F9F110F" w:rsidR="00E05EEA" w:rsidRDefault="00E05EEA"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Δ-2.</w:t>
                  </w:r>
                  <w:r w:rsidR="000F5BB2">
                    <w:rPr>
                      <w:rFonts w:ascii="Calibri Light" w:hAnsi="Calibri Light" w:cs="Calibri Light"/>
                      <w:color w:val="4472C4"/>
                      <w:sz w:val="36"/>
                      <w:szCs w:val="36"/>
                      <w:lang w:val="el-GR"/>
                    </w:rPr>
                    <w:t>3</w:t>
                  </w:r>
                  <w:r>
                    <w:rPr>
                      <w:rFonts w:ascii="Calibri Light" w:hAnsi="Calibri Light" w:cs="Calibri Light"/>
                      <w:color w:val="4472C4"/>
                      <w:sz w:val="36"/>
                      <w:szCs w:val="36"/>
                      <w:lang w:val="el-GR"/>
                    </w:rPr>
                    <w:t xml:space="preserve"> ΔΙΑΘΕΣΗ ΚΑΙ ΔΙΑΧΕΙΡΙΣΗ </w:t>
                  </w:r>
                  <w:r w:rsidR="000F5BB2">
                    <w:rPr>
                      <w:rFonts w:ascii="Calibri Light" w:hAnsi="Calibri Light" w:cs="Calibri Light"/>
                      <w:color w:val="4472C4"/>
                      <w:sz w:val="36"/>
                      <w:szCs w:val="36"/>
                      <w:lang w:val="el-GR"/>
                    </w:rPr>
                    <w:t>ΑΝΘΡΩΠΙΝΟΥ ΔΥΝΑΜΙΚΟΥ</w:t>
                  </w:r>
                </w:p>
              </w:txbxContent>
            </v:textbox>
            <w10:wrap type="square"/>
          </v:shape>
        </w:pict>
      </w:r>
      <w:r w:rsidR="00E05EEA">
        <w:rPr>
          <w:lang w:val="el-GR"/>
        </w:rPr>
        <w:br w:type="page"/>
      </w:r>
      <w:r w:rsidR="009455C9">
        <w:rPr>
          <w:lang w:val="el-GR"/>
        </w:rPr>
        <w:lastRenderedPageBreak/>
        <w:t>ΠΙΝΑΚΑΣ ΠΕΡΙΕΧΟΜΕΝΩΝ</w:t>
      </w:r>
    </w:p>
    <w:p w14:paraId="6925F714" w14:textId="77777777" w:rsidR="009455C9" w:rsidRPr="009455C9" w:rsidRDefault="009455C9" w:rsidP="009455C9">
      <w:pPr>
        <w:rPr>
          <w:lang w:val="el-GR"/>
        </w:rPr>
      </w:pPr>
    </w:p>
    <w:p w14:paraId="5913DB5E" w14:textId="2C293016" w:rsidR="000F6938" w:rsidRDefault="00B14994">
      <w:pPr>
        <w:pStyle w:val="10"/>
        <w:tabs>
          <w:tab w:val="left" w:pos="440"/>
          <w:tab w:val="right" w:leader="dot" w:pos="9737"/>
        </w:tabs>
        <w:rPr>
          <w:noProof/>
          <w:kern w:val="2"/>
          <w:sz w:val="24"/>
          <w:szCs w:val="24"/>
          <w:lang w:val="el-GR" w:eastAsia="el-GR"/>
        </w:rPr>
      </w:pPr>
      <w:r>
        <w:fldChar w:fldCharType="begin"/>
      </w:r>
      <w:r>
        <w:instrText xml:space="preserve"> TOC \o "1-3" \h \z \u </w:instrText>
      </w:r>
      <w:r>
        <w:fldChar w:fldCharType="separate"/>
      </w:r>
      <w:hyperlink w:anchor="_Toc176520486" w:history="1">
        <w:r w:rsidR="000F6938" w:rsidRPr="00B44B66">
          <w:rPr>
            <w:rStyle w:val="-"/>
            <w:rFonts w:cs="Arial"/>
            <w:noProof/>
            <w:lang w:val="el-GR"/>
          </w:rPr>
          <w:t>1</w:t>
        </w:r>
        <w:r w:rsidR="000F6938">
          <w:rPr>
            <w:noProof/>
            <w:kern w:val="2"/>
            <w:sz w:val="24"/>
            <w:szCs w:val="24"/>
            <w:lang w:val="el-GR" w:eastAsia="el-GR"/>
          </w:rPr>
          <w:tab/>
        </w:r>
        <w:r w:rsidR="000F6938" w:rsidRPr="00B44B66">
          <w:rPr>
            <w:rStyle w:val="-"/>
            <w:rFonts w:cs="Arial"/>
            <w:noProof/>
            <w:lang w:val="el-GR"/>
          </w:rPr>
          <w:t>ΣΚΟΠΟΣ</w:t>
        </w:r>
        <w:r w:rsidR="000F6938">
          <w:rPr>
            <w:noProof/>
            <w:webHidden/>
          </w:rPr>
          <w:tab/>
        </w:r>
        <w:r w:rsidR="000F6938">
          <w:rPr>
            <w:noProof/>
            <w:webHidden/>
          </w:rPr>
          <w:fldChar w:fldCharType="begin"/>
        </w:r>
        <w:r w:rsidR="000F6938">
          <w:rPr>
            <w:noProof/>
            <w:webHidden/>
          </w:rPr>
          <w:instrText xml:space="preserve"> PAGEREF _Toc176520486 \h </w:instrText>
        </w:r>
        <w:r w:rsidR="000F6938">
          <w:rPr>
            <w:noProof/>
            <w:webHidden/>
          </w:rPr>
        </w:r>
        <w:r w:rsidR="000F6938">
          <w:rPr>
            <w:noProof/>
            <w:webHidden/>
          </w:rPr>
          <w:fldChar w:fldCharType="separate"/>
        </w:r>
        <w:r w:rsidR="000F6938">
          <w:rPr>
            <w:noProof/>
            <w:webHidden/>
          </w:rPr>
          <w:t>3</w:t>
        </w:r>
        <w:r w:rsidR="000F6938">
          <w:rPr>
            <w:noProof/>
            <w:webHidden/>
          </w:rPr>
          <w:fldChar w:fldCharType="end"/>
        </w:r>
      </w:hyperlink>
    </w:p>
    <w:p w14:paraId="69D39CE2" w14:textId="3A5A5D89" w:rsidR="000F6938" w:rsidRDefault="00F132AE">
      <w:pPr>
        <w:pStyle w:val="10"/>
        <w:tabs>
          <w:tab w:val="left" w:pos="440"/>
          <w:tab w:val="right" w:leader="dot" w:pos="9737"/>
        </w:tabs>
        <w:rPr>
          <w:noProof/>
          <w:kern w:val="2"/>
          <w:sz w:val="24"/>
          <w:szCs w:val="24"/>
          <w:lang w:val="el-GR" w:eastAsia="el-GR"/>
        </w:rPr>
      </w:pPr>
      <w:hyperlink w:anchor="_Toc176520487" w:history="1">
        <w:r w:rsidR="000F6938" w:rsidRPr="00B44B66">
          <w:rPr>
            <w:rStyle w:val="-"/>
            <w:rFonts w:cs="Arial"/>
            <w:noProof/>
            <w:lang w:val="el-GR"/>
          </w:rPr>
          <w:t>2</w:t>
        </w:r>
        <w:r w:rsidR="000F6938">
          <w:rPr>
            <w:noProof/>
            <w:kern w:val="2"/>
            <w:sz w:val="24"/>
            <w:szCs w:val="24"/>
            <w:lang w:val="el-GR" w:eastAsia="el-GR"/>
          </w:rPr>
          <w:tab/>
        </w:r>
        <w:r w:rsidR="000F6938" w:rsidRPr="00B44B66">
          <w:rPr>
            <w:rStyle w:val="-"/>
            <w:rFonts w:cs="Arial"/>
            <w:noProof/>
            <w:lang w:val="el-GR"/>
          </w:rPr>
          <w:t>ΒΗΜΑΤΑ ΥΛΟΠΟΙΗΣΗΣ</w:t>
        </w:r>
        <w:r w:rsidR="000F6938">
          <w:rPr>
            <w:noProof/>
            <w:webHidden/>
          </w:rPr>
          <w:tab/>
        </w:r>
        <w:r w:rsidR="000F6938">
          <w:rPr>
            <w:noProof/>
            <w:webHidden/>
          </w:rPr>
          <w:fldChar w:fldCharType="begin"/>
        </w:r>
        <w:r w:rsidR="000F6938">
          <w:rPr>
            <w:noProof/>
            <w:webHidden/>
          </w:rPr>
          <w:instrText xml:space="preserve"> PAGEREF _Toc176520487 \h </w:instrText>
        </w:r>
        <w:r w:rsidR="000F6938">
          <w:rPr>
            <w:noProof/>
            <w:webHidden/>
          </w:rPr>
        </w:r>
        <w:r w:rsidR="000F6938">
          <w:rPr>
            <w:noProof/>
            <w:webHidden/>
          </w:rPr>
          <w:fldChar w:fldCharType="separate"/>
        </w:r>
        <w:r w:rsidR="000F6938">
          <w:rPr>
            <w:noProof/>
            <w:webHidden/>
          </w:rPr>
          <w:t>3</w:t>
        </w:r>
        <w:r w:rsidR="000F6938">
          <w:rPr>
            <w:noProof/>
            <w:webHidden/>
          </w:rPr>
          <w:fldChar w:fldCharType="end"/>
        </w:r>
      </w:hyperlink>
    </w:p>
    <w:p w14:paraId="76366DFA" w14:textId="52BCD192" w:rsidR="000F6938" w:rsidRDefault="00F132AE">
      <w:pPr>
        <w:pStyle w:val="10"/>
        <w:tabs>
          <w:tab w:val="left" w:pos="440"/>
          <w:tab w:val="right" w:leader="dot" w:pos="9737"/>
        </w:tabs>
        <w:rPr>
          <w:rStyle w:val="-"/>
          <w:noProof/>
          <w:lang w:val="el-GR"/>
        </w:rPr>
      </w:pPr>
      <w:hyperlink w:anchor="_Toc176520488" w:history="1">
        <w:r w:rsidR="000F6938" w:rsidRPr="00B44B66">
          <w:rPr>
            <w:rStyle w:val="-"/>
            <w:rFonts w:cs="Arial"/>
            <w:noProof/>
            <w:lang w:val="el-GR"/>
          </w:rPr>
          <w:t>3</w:t>
        </w:r>
        <w:r w:rsidR="000F6938">
          <w:rPr>
            <w:noProof/>
            <w:kern w:val="2"/>
            <w:sz w:val="24"/>
            <w:szCs w:val="24"/>
            <w:lang w:val="el-GR" w:eastAsia="el-GR"/>
          </w:rPr>
          <w:tab/>
        </w:r>
        <w:r w:rsidR="000F6938" w:rsidRPr="00B44B66">
          <w:rPr>
            <w:rStyle w:val="-"/>
            <w:rFonts w:cs="Arial"/>
            <w:noProof/>
            <w:lang w:val="el-GR"/>
          </w:rPr>
          <w:t>ΧΡΟΝΟΔΙΑΓΡΑΜΜΑ</w:t>
        </w:r>
        <w:r w:rsidR="000F6938">
          <w:rPr>
            <w:noProof/>
            <w:webHidden/>
          </w:rPr>
          <w:tab/>
        </w:r>
        <w:r w:rsidR="000F6938">
          <w:rPr>
            <w:noProof/>
            <w:webHidden/>
          </w:rPr>
          <w:fldChar w:fldCharType="begin"/>
        </w:r>
        <w:r w:rsidR="000F6938">
          <w:rPr>
            <w:noProof/>
            <w:webHidden/>
          </w:rPr>
          <w:instrText xml:space="preserve"> PAGEREF _Toc176520488 \h </w:instrText>
        </w:r>
        <w:r w:rsidR="000F6938">
          <w:rPr>
            <w:noProof/>
            <w:webHidden/>
          </w:rPr>
        </w:r>
        <w:r w:rsidR="000F6938">
          <w:rPr>
            <w:noProof/>
            <w:webHidden/>
          </w:rPr>
          <w:fldChar w:fldCharType="separate"/>
        </w:r>
        <w:r w:rsidR="000F6938">
          <w:rPr>
            <w:noProof/>
            <w:webHidden/>
          </w:rPr>
          <w:t>6</w:t>
        </w:r>
        <w:r w:rsidR="000F6938">
          <w:rPr>
            <w:noProof/>
            <w:webHidden/>
          </w:rPr>
          <w:fldChar w:fldCharType="end"/>
        </w:r>
      </w:hyperlink>
    </w:p>
    <w:p w14:paraId="52A4A5BB" w14:textId="643515B9" w:rsidR="000F6938" w:rsidRDefault="000F6938" w:rsidP="000F6938">
      <w:pPr>
        <w:rPr>
          <w:noProof/>
          <w:lang w:val="el-GR"/>
        </w:rPr>
      </w:pPr>
      <w:r>
        <w:rPr>
          <w:noProof/>
          <w:lang w:val="el-GR"/>
        </w:rPr>
        <w:t>4      ΣΧΕΤΙΚΑ ΕΓΓΡΑΦΑ   …………………………………………………………………………………………………………………………………6</w:t>
      </w:r>
    </w:p>
    <w:p w14:paraId="212614E5" w14:textId="6B7C22D2" w:rsidR="000F6938" w:rsidRDefault="00F132AE">
      <w:pPr>
        <w:pStyle w:val="10"/>
        <w:tabs>
          <w:tab w:val="left" w:pos="440"/>
          <w:tab w:val="right" w:leader="dot" w:pos="9737"/>
        </w:tabs>
        <w:rPr>
          <w:noProof/>
          <w:kern w:val="2"/>
          <w:sz w:val="24"/>
          <w:szCs w:val="24"/>
          <w:lang w:val="el-GR" w:eastAsia="el-GR"/>
        </w:rPr>
      </w:pPr>
      <w:hyperlink w:anchor="_Toc176520489" w:history="1">
        <w:r w:rsidR="000F6938" w:rsidRPr="00B44B66">
          <w:rPr>
            <w:rStyle w:val="-"/>
            <w:rFonts w:cs="Arial"/>
            <w:noProof/>
            <w:lang w:val="el-GR"/>
          </w:rPr>
          <w:t>5</w:t>
        </w:r>
        <w:r w:rsidR="000F6938">
          <w:rPr>
            <w:noProof/>
            <w:kern w:val="2"/>
            <w:sz w:val="24"/>
            <w:szCs w:val="24"/>
            <w:lang w:val="el-GR" w:eastAsia="el-GR"/>
          </w:rPr>
          <w:tab/>
        </w:r>
        <w:r w:rsidR="000F6938" w:rsidRPr="00B44B66">
          <w:rPr>
            <w:rStyle w:val="-"/>
            <w:rFonts w:cs="Arial"/>
            <w:noProof/>
            <w:lang w:val="el-GR"/>
          </w:rPr>
          <w:t>ΤΕΚΜΗΡΙΩΣΗ - ΑΡΧΕΙΑ</w:t>
        </w:r>
        <w:r w:rsidR="000F6938">
          <w:rPr>
            <w:noProof/>
            <w:webHidden/>
          </w:rPr>
          <w:tab/>
        </w:r>
        <w:r w:rsidR="000F6938">
          <w:rPr>
            <w:noProof/>
            <w:webHidden/>
          </w:rPr>
          <w:fldChar w:fldCharType="begin"/>
        </w:r>
        <w:r w:rsidR="000F6938">
          <w:rPr>
            <w:noProof/>
            <w:webHidden/>
          </w:rPr>
          <w:instrText xml:space="preserve"> PAGEREF _Toc176520489 \h </w:instrText>
        </w:r>
        <w:r w:rsidR="000F6938">
          <w:rPr>
            <w:noProof/>
            <w:webHidden/>
          </w:rPr>
        </w:r>
        <w:r w:rsidR="000F6938">
          <w:rPr>
            <w:noProof/>
            <w:webHidden/>
          </w:rPr>
          <w:fldChar w:fldCharType="separate"/>
        </w:r>
        <w:r w:rsidR="000F6938">
          <w:rPr>
            <w:noProof/>
            <w:webHidden/>
          </w:rPr>
          <w:t>6</w:t>
        </w:r>
        <w:r w:rsidR="000F6938">
          <w:rPr>
            <w:noProof/>
            <w:webHidden/>
          </w:rPr>
          <w:fldChar w:fldCharType="end"/>
        </w:r>
      </w:hyperlink>
    </w:p>
    <w:p w14:paraId="4CFC5F72" w14:textId="7815E6A5" w:rsidR="000F6938" w:rsidRDefault="00F132AE">
      <w:pPr>
        <w:pStyle w:val="10"/>
        <w:tabs>
          <w:tab w:val="left" w:pos="440"/>
          <w:tab w:val="right" w:leader="dot" w:pos="9737"/>
        </w:tabs>
        <w:rPr>
          <w:noProof/>
          <w:kern w:val="2"/>
          <w:sz w:val="24"/>
          <w:szCs w:val="24"/>
          <w:lang w:val="el-GR" w:eastAsia="el-GR"/>
        </w:rPr>
      </w:pPr>
      <w:hyperlink w:anchor="_Toc176520490" w:history="1">
        <w:r w:rsidR="000F6938" w:rsidRPr="00B44B66">
          <w:rPr>
            <w:rStyle w:val="-"/>
            <w:rFonts w:cs="Arial"/>
            <w:noProof/>
            <w:lang w:val="el-GR"/>
          </w:rPr>
          <w:t>6</w:t>
        </w:r>
        <w:r w:rsidR="000F6938">
          <w:rPr>
            <w:noProof/>
            <w:kern w:val="2"/>
            <w:sz w:val="24"/>
            <w:szCs w:val="24"/>
            <w:lang w:val="el-GR" w:eastAsia="el-GR"/>
          </w:rPr>
          <w:tab/>
        </w:r>
        <w:r w:rsidR="000F6938" w:rsidRPr="00B44B66">
          <w:rPr>
            <w:rStyle w:val="-"/>
            <w:rFonts w:cs="Arial"/>
            <w:noProof/>
            <w:lang w:val="el-GR"/>
          </w:rPr>
          <w:t>ΥΠΕΥΘΥΝΟΤΗΤΕΣ</w:t>
        </w:r>
        <w:r w:rsidR="000F6938">
          <w:rPr>
            <w:noProof/>
            <w:webHidden/>
          </w:rPr>
          <w:tab/>
        </w:r>
        <w:r w:rsidR="000F6938">
          <w:rPr>
            <w:noProof/>
            <w:webHidden/>
          </w:rPr>
          <w:fldChar w:fldCharType="begin"/>
        </w:r>
        <w:r w:rsidR="000F6938">
          <w:rPr>
            <w:noProof/>
            <w:webHidden/>
          </w:rPr>
          <w:instrText xml:space="preserve"> PAGEREF _Toc176520490 \h </w:instrText>
        </w:r>
        <w:r w:rsidR="000F6938">
          <w:rPr>
            <w:noProof/>
            <w:webHidden/>
          </w:rPr>
        </w:r>
        <w:r w:rsidR="000F6938">
          <w:rPr>
            <w:noProof/>
            <w:webHidden/>
          </w:rPr>
          <w:fldChar w:fldCharType="separate"/>
        </w:r>
        <w:r w:rsidR="000F6938">
          <w:rPr>
            <w:noProof/>
            <w:webHidden/>
          </w:rPr>
          <w:t>7</w:t>
        </w:r>
        <w:r w:rsidR="000F6938">
          <w:rPr>
            <w:noProof/>
            <w:webHidden/>
          </w:rPr>
          <w:fldChar w:fldCharType="end"/>
        </w:r>
      </w:hyperlink>
    </w:p>
    <w:p w14:paraId="08E6727B" w14:textId="1B889179" w:rsidR="000F6938" w:rsidRDefault="00F132AE">
      <w:pPr>
        <w:pStyle w:val="10"/>
        <w:tabs>
          <w:tab w:val="left" w:pos="440"/>
          <w:tab w:val="right" w:leader="dot" w:pos="9737"/>
        </w:tabs>
        <w:rPr>
          <w:noProof/>
          <w:kern w:val="2"/>
          <w:sz w:val="24"/>
          <w:szCs w:val="24"/>
          <w:lang w:val="el-GR" w:eastAsia="el-GR"/>
        </w:rPr>
      </w:pPr>
      <w:hyperlink w:anchor="_Toc176520491" w:history="1">
        <w:r w:rsidR="000F6938" w:rsidRPr="00B44B66">
          <w:rPr>
            <w:rStyle w:val="-"/>
            <w:rFonts w:cs="Arial"/>
            <w:noProof/>
            <w:lang w:val="el-GR"/>
          </w:rPr>
          <w:t>7</w:t>
        </w:r>
        <w:r w:rsidR="000F6938">
          <w:rPr>
            <w:noProof/>
            <w:kern w:val="2"/>
            <w:sz w:val="24"/>
            <w:szCs w:val="24"/>
            <w:lang w:val="el-GR" w:eastAsia="el-GR"/>
          </w:rPr>
          <w:tab/>
        </w:r>
        <w:r w:rsidR="000F6938" w:rsidRPr="00B44B66">
          <w:rPr>
            <w:rStyle w:val="-"/>
            <w:rFonts w:cs="Arial"/>
            <w:noProof/>
            <w:lang w:val="el-GR"/>
          </w:rPr>
          <w:t>ΕΠΕΞΗΓΗΣΕΙΣ</w:t>
        </w:r>
        <w:r w:rsidR="000F6938">
          <w:rPr>
            <w:noProof/>
            <w:webHidden/>
          </w:rPr>
          <w:tab/>
        </w:r>
        <w:r w:rsidR="000F6938">
          <w:rPr>
            <w:noProof/>
            <w:webHidden/>
          </w:rPr>
          <w:fldChar w:fldCharType="begin"/>
        </w:r>
        <w:r w:rsidR="000F6938">
          <w:rPr>
            <w:noProof/>
            <w:webHidden/>
          </w:rPr>
          <w:instrText xml:space="preserve"> PAGEREF _Toc176520491 \h </w:instrText>
        </w:r>
        <w:r w:rsidR="000F6938">
          <w:rPr>
            <w:noProof/>
            <w:webHidden/>
          </w:rPr>
        </w:r>
        <w:r w:rsidR="000F6938">
          <w:rPr>
            <w:noProof/>
            <w:webHidden/>
          </w:rPr>
          <w:fldChar w:fldCharType="separate"/>
        </w:r>
        <w:r w:rsidR="000F6938">
          <w:rPr>
            <w:noProof/>
            <w:webHidden/>
          </w:rPr>
          <w:t>7</w:t>
        </w:r>
        <w:r w:rsidR="000F6938">
          <w:rPr>
            <w:noProof/>
            <w:webHidden/>
          </w:rPr>
          <w:fldChar w:fldCharType="end"/>
        </w:r>
      </w:hyperlink>
    </w:p>
    <w:p w14:paraId="0BC298E7" w14:textId="2E03F6A5" w:rsidR="000F6938" w:rsidRDefault="00F132AE">
      <w:pPr>
        <w:pStyle w:val="10"/>
        <w:tabs>
          <w:tab w:val="left" w:pos="440"/>
          <w:tab w:val="right" w:leader="dot" w:pos="9737"/>
        </w:tabs>
        <w:rPr>
          <w:noProof/>
          <w:kern w:val="2"/>
          <w:sz w:val="24"/>
          <w:szCs w:val="24"/>
          <w:lang w:val="el-GR" w:eastAsia="el-GR"/>
        </w:rPr>
      </w:pPr>
      <w:hyperlink w:anchor="_Toc176520492" w:history="1">
        <w:r w:rsidR="000F6938" w:rsidRPr="00B44B66">
          <w:rPr>
            <w:rStyle w:val="-"/>
            <w:rFonts w:cs="Arial"/>
            <w:noProof/>
            <w:lang w:val="el-GR"/>
          </w:rPr>
          <w:t>8</w:t>
        </w:r>
        <w:r w:rsidR="000F6938">
          <w:rPr>
            <w:noProof/>
            <w:kern w:val="2"/>
            <w:sz w:val="24"/>
            <w:szCs w:val="24"/>
            <w:lang w:val="el-GR" w:eastAsia="el-GR"/>
          </w:rPr>
          <w:tab/>
        </w:r>
        <w:r w:rsidR="000F6938" w:rsidRPr="00B44B66">
          <w:rPr>
            <w:rStyle w:val="-"/>
            <w:rFonts w:cs="Arial"/>
            <w:noProof/>
            <w:lang w:val="el-GR"/>
          </w:rPr>
          <w:t>ΟΔΗΓΙΕΣ ΕΡΓΑΣΙΑΣ</w:t>
        </w:r>
        <w:r w:rsidR="000F6938">
          <w:rPr>
            <w:noProof/>
            <w:webHidden/>
          </w:rPr>
          <w:tab/>
        </w:r>
        <w:r w:rsidR="000F6938">
          <w:rPr>
            <w:noProof/>
            <w:webHidden/>
          </w:rPr>
          <w:fldChar w:fldCharType="begin"/>
        </w:r>
        <w:r w:rsidR="000F6938">
          <w:rPr>
            <w:noProof/>
            <w:webHidden/>
          </w:rPr>
          <w:instrText xml:space="preserve"> PAGEREF _Toc176520492 \h </w:instrText>
        </w:r>
        <w:r w:rsidR="000F6938">
          <w:rPr>
            <w:noProof/>
            <w:webHidden/>
          </w:rPr>
        </w:r>
        <w:r w:rsidR="000F6938">
          <w:rPr>
            <w:noProof/>
            <w:webHidden/>
          </w:rPr>
          <w:fldChar w:fldCharType="separate"/>
        </w:r>
        <w:r w:rsidR="000F6938">
          <w:rPr>
            <w:noProof/>
            <w:webHidden/>
          </w:rPr>
          <w:t>7</w:t>
        </w:r>
        <w:r w:rsidR="000F6938">
          <w:rPr>
            <w:noProof/>
            <w:webHidden/>
          </w:rPr>
          <w:fldChar w:fldCharType="end"/>
        </w:r>
      </w:hyperlink>
    </w:p>
    <w:p w14:paraId="1F399C6A" w14:textId="07C7C8F6" w:rsidR="00B14994" w:rsidRPr="000F6938" w:rsidRDefault="00B14994">
      <w:pPr>
        <w:rPr>
          <w:lang w:val="el-GR"/>
        </w:rPr>
      </w:pPr>
      <w:r>
        <w:rPr>
          <w:b/>
          <w:bCs/>
          <w:noProof/>
        </w:rPr>
        <w:fldChar w:fldCharType="end"/>
      </w:r>
      <w:r w:rsidR="000F6938" w:rsidRPr="000F6938">
        <w:rPr>
          <w:noProof/>
          <w:lang w:val="el-GR"/>
        </w:rPr>
        <w:t>9      ΔΙΑΓΡΑΜΜΑ  ΡΟΗΣ</w:t>
      </w:r>
      <w:r w:rsidR="000F6938">
        <w:rPr>
          <w:noProof/>
          <w:lang w:val="el-GR"/>
        </w:rPr>
        <w:t>…………………………………………………………………………………………………………………………………8</w:t>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22A41170" w14:textId="77777777" w:rsidR="00B14994" w:rsidRDefault="00B14994" w:rsidP="00B14994">
      <w:pPr>
        <w:rPr>
          <w:lang w:val="el-GR"/>
        </w:rPr>
      </w:pPr>
    </w:p>
    <w:p w14:paraId="0B3DBBC0" w14:textId="77777777" w:rsidR="00B14994" w:rsidRDefault="00B14994" w:rsidP="00B14994">
      <w:pPr>
        <w:rPr>
          <w:lang w:val="el-GR"/>
        </w:rPr>
      </w:pPr>
    </w:p>
    <w:p w14:paraId="5A5861DB" w14:textId="77777777" w:rsidR="005230D9" w:rsidRPr="00341B0F" w:rsidRDefault="005230D9" w:rsidP="005230D9">
      <w:pPr>
        <w:pStyle w:val="1"/>
        <w:spacing w:before="120" w:after="120" w:line="312" w:lineRule="auto"/>
        <w:jc w:val="left"/>
        <w:rPr>
          <w:rFonts w:ascii="Calibri" w:hAnsi="Calibri" w:cs="Arial"/>
          <w:szCs w:val="22"/>
          <w:lang w:val="el-GR"/>
        </w:rPr>
      </w:pPr>
      <w:bookmarkStart w:id="0" w:name="_Toc481663127"/>
      <w:bookmarkStart w:id="1" w:name="_Toc176520486"/>
      <w:r w:rsidRPr="00341B0F">
        <w:rPr>
          <w:rFonts w:ascii="Calibri" w:hAnsi="Calibri" w:cs="Arial"/>
          <w:szCs w:val="22"/>
          <w:lang w:val="el-GR"/>
        </w:rPr>
        <w:lastRenderedPageBreak/>
        <w:t>1</w:t>
      </w:r>
      <w:r w:rsidRPr="00341B0F">
        <w:rPr>
          <w:rFonts w:ascii="Calibri" w:hAnsi="Calibri" w:cs="Arial"/>
          <w:szCs w:val="22"/>
          <w:lang w:val="el-GR"/>
        </w:rPr>
        <w:tab/>
        <w:t>ΣΚΟΠΟΣ</w:t>
      </w:r>
      <w:bookmarkEnd w:id="0"/>
      <w:bookmarkEnd w:id="1"/>
    </w:p>
    <w:p w14:paraId="3A34AC75" w14:textId="0C4AA9F1" w:rsidR="0063316F" w:rsidRDefault="005230D9" w:rsidP="005230D9">
      <w:pPr>
        <w:rPr>
          <w:rFonts w:cs="Arial"/>
          <w:szCs w:val="22"/>
          <w:lang w:val="el-GR"/>
        </w:rPr>
      </w:pPr>
      <w:r w:rsidRPr="00E96452">
        <w:rPr>
          <w:rFonts w:cs="Arial"/>
          <w:szCs w:val="22"/>
          <w:lang w:val="el-GR"/>
        </w:rPr>
        <w:t>Η Διαδικασία αυτή καθορίζει το</w:t>
      </w:r>
      <w:r>
        <w:rPr>
          <w:rFonts w:cs="Arial"/>
          <w:szCs w:val="22"/>
          <w:lang w:val="el-GR"/>
        </w:rPr>
        <w:t>ν</w:t>
      </w:r>
      <w:r w:rsidRPr="00E96452">
        <w:rPr>
          <w:rFonts w:cs="Arial"/>
          <w:szCs w:val="22"/>
          <w:lang w:val="el-GR"/>
        </w:rPr>
        <w:t xml:space="preserve"> </w:t>
      </w:r>
      <w:r>
        <w:rPr>
          <w:rFonts w:cs="Arial"/>
          <w:szCs w:val="22"/>
          <w:lang w:val="el-GR"/>
        </w:rPr>
        <w:t>τρόπο</w:t>
      </w:r>
      <w:r w:rsidRPr="00E96452">
        <w:rPr>
          <w:rFonts w:cs="Arial"/>
          <w:szCs w:val="22"/>
          <w:lang w:val="el-GR"/>
        </w:rPr>
        <w:t xml:space="preserve"> με το</w:t>
      </w:r>
      <w:r>
        <w:rPr>
          <w:rFonts w:cs="Arial"/>
          <w:szCs w:val="22"/>
          <w:lang w:val="el-GR"/>
        </w:rPr>
        <w:t>ν</w:t>
      </w:r>
      <w:r w:rsidRPr="00E96452">
        <w:rPr>
          <w:rFonts w:cs="Arial"/>
          <w:szCs w:val="22"/>
          <w:lang w:val="el-GR"/>
        </w:rPr>
        <w:t xml:space="preserve"> οποίο </w:t>
      </w:r>
      <w:r w:rsidR="00A54CE4">
        <w:rPr>
          <w:rFonts w:cs="Arial"/>
          <w:szCs w:val="22"/>
          <w:lang w:val="el-GR"/>
        </w:rPr>
        <w:t xml:space="preserve">πραγματοποιείται η </w:t>
      </w:r>
      <w:r w:rsidR="0063316F">
        <w:rPr>
          <w:rFonts w:cs="Arial"/>
          <w:szCs w:val="22"/>
          <w:lang w:val="el-GR"/>
        </w:rPr>
        <w:t xml:space="preserve">διάθεση </w:t>
      </w:r>
      <w:r w:rsidR="00534648">
        <w:rPr>
          <w:rFonts w:cs="Arial"/>
          <w:szCs w:val="22"/>
          <w:lang w:val="el-GR"/>
        </w:rPr>
        <w:t xml:space="preserve">και </w:t>
      </w:r>
      <w:r w:rsidR="00A54CE4">
        <w:rPr>
          <w:rFonts w:cs="Arial"/>
          <w:szCs w:val="22"/>
          <w:lang w:val="el-GR"/>
        </w:rPr>
        <w:t>διαχείριση</w:t>
      </w:r>
      <w:r w:rsidR="00E54BEF">
        <w:rPr>
          <w:rFonts w:cs="Arial"/>
          <w:szCs w:val="22"/>
          <w:lang w:val="el-GR"/>
        </w:rPr>
        <w:t xml:space="preserve"> του ανθρώπινου δυναμικού.</w:t>
      </w:r>
    </w:p>
    <w:p w14:paraId="52160BB5" w14:textId="0DD7A44C" w:rsidR="005230D9" w:rsidRDefault="005230D9" w:rsidP="005230D9">
      <w:pPr>
        <w:pStyle w:val="1"/>
        <w:spacing w:before="120" w:after="120" w:line="312" w:lineRule="auto"/>
        <w:jc w:val="left"/>
        <w:rPr>
          <w:rFonts w:ascii="Calibri" w:hAnsi="Calibri" w:cs="Arial"/>
          <w:szCs w:val="22"/>
          <w:lang w:val="el-GR"/>
        </w:rPr>
      </w:pPr>
      <w:bookmarkStart w:id="2" w:name="_Toc481663128"/>
      <w:bookmarkStart w:id="3" w:name="_Toc176520487"/>
      <w:r w:rsidRPr="00341B0F">
        <w:rPr>
          <w:rFonts w:ascii="Calibri" w:hAnsi="Calibri" w:cs="Arial"/>
          <w:szCs w:val="22"/>
          <w:lang w:val="el-GR"/>
        </w:rPr>
        <w:t>2</w:t>
      </w:r>
      <w:r w:rsidRPr="00341B0F">
        <w:rPr>
          <w:rFonts w:ascii="Calibri" w:hAnsi="Calibri" w:cs="Arial"/>
          <w:szCs w:val="22"/>
          <w:lang w:val="el-GR"/>
        </w:rPr>
        <w:tab/>
      </w:r>
      <w:bookmarkEnd w:id="2"/>
      <w:r w:rsidR="003E5650">
        <w:rPr>
          <w:rFonts w:ascii="Calibri" w:hAnsi="Calibri" w:cs="Arial"/>
          <w:szCs w:val="22"/>
          <w:lang w:val="el-GR"/>
        </w:rPr>
        <w:t>ΒΗΜΑΤΑ ΥΛΟΠΟΙΗΣΗΣ</w:t>
      </w:r>
      <w:bookmarkEnd w:id="3"/>
    </w:p>
    <w:p w14:paraId="192D4DA9" w14:textId="3EE4B766" w:rsidR="00E54BEF" w:rsidRPr="00E54BEF" w:rsidRDefault="00E54BEF" w:rsidP="00E54BEF">
      <w:pPr>
        <w:ind w:left="1440" w:hanging="1440"/>
        <w:rPr>
          <w:lang w:val="el-GR"/>
        </w:rPr>
      </w:pPr>
      <w:r w:rsidRPr="00E54BEF">
        <w:rPr>
          <w:lang w:val="el-GR"/>
        </w:rPr>
        <w:t xml:space="preserve">ΥΠΕΥΘΥΝΟΣ: </w:t>
      </w:r>
      <w:r>
        <w:rPr>
          <w:lang w:val="el-GR"/>
        </w:rPr>
        <w:tab/>
      </w:r>
      <w:r w:rsidRPr="00E54BEF">
        <w:rPr>
          <w:lang w:val="el-GR"/>
        </w:rPr>
        <w:t>Μονάδα Στρατηγικού Σχεδιασμού</w:t>
      </w:r>
      <w:r w:rsidR="00930E84">
        <w:rPr>
          <w:lang w:val="el-GR"/>
        </w:rPr>
        <w:t>,</w:t>
      </w:r>
      <w:r w:rsidRPr="00E54BEF">
        <w:rPr>
          <w:lang w:val="el-GR"/>
        </w:rPr>
        <w:t xml:space="preserve"> Πρύτανης</w:t>
      </w:r>
      <w:r w:rsidR="00930E84">
        <w:rPr>
          <w:lang w:val="el-GR"/>
        </w:rPr>
        <w:t>,</w:t>
      </w:r>
      <w:r w:rsidRPr="00E54BEF">
        <w:rPr>
          <w:lang w:val="el-GR"/>
        </w:rPr>
        <w:t xml:space="preserve"> Αντιπρύτανης</w:t>
      </w:r>
      <w:r w:rsidRPr="00E54BEF">
        <w:rPr>
          <w:b/>
          <w:bCs/>
          <w:lang w:val="el-GR"/>
        </w:rPr>
        <w:t xml:space="preserve"> </w:t>
      </w:r>
      <w:r w:rsidRPr="00E54BEF">
        <w:rPr>
          <w:rStyle w:val="af0"/>
          <w:b w:val="0"/>
          <w:bCs w:val="0"/>
          <w:lang w:val="el-GR"/>
        </w:rPr>
        <w:t>Ακαδημαϊκών και Διοικητικών Θεμάτων, Δια</w:t>
      </w:r>
      <w:r w:rsidRPr="00E54BEF">
        <w:rPr>
          <w:rStyle w:val="af0"/>
          <w:b w:val="0"/>
          <w:bCs w:val="0"/>
        </w:rPr>
        <w:t> </w:t>
      </w:r>
      <w:r w:rsidRPr="00E54BEF">
        <w:rPr>
          <w:rStyle w:val="af0"/>
          <w:b w:val="0"/>
          <w:bCs w:val="0"/>
          <w:lang w:val="el-GR"/>
        </w:rPr>
        <w:t>Βίου Μάθησης και Εξωστρέφειας</w:t>
      </w:r>
      <w:r>
        <w:rPr>
          <w:rStyle w:val="af0"/>
          <w:b w:val="0"/>
          <w:bCs w:val="0"/>
          <w:lang w:val="el-GR"/>
        </w:rPr>
        <w:t xml:space="preserve">, </w:t>
      </w:r>
      <w:r w:rsidRPr="00E54BEF">
        <w:rPr>
          <w:lang w:val="el-GR"/>
        </w:rPr>
        <w:t>Ακαδημαϊκές &amp; Διοικητικές Μονάδες, ΕΛΚΕ, ΜΟΔΙΠ</w:t>
      </w:r>
    </w:p>
    <w:p w14:paraId="7A090DBB" w14:textId="77777777" w:rsidR="00E54BEF" w:rsidRPr="00E54BEF" w:rsidRDefault="00E54BEF" w:rsidP="00E54BEF">
      <w:pPr>
        <w:rPr>
          <w:lang w:val="el-GR"/>
        </w:rPr>
      </w:pPr>
      <w:r w:rsidRPr="00E54BEF">
        <w:rPr>
          <w:lang w:val="el-GR"/>
        </w:rPr>
        <w:t>ΑΡΧΕΙΑ:</w:t>
      </w:r>
    </w:p>
    <w:p w14:paraId="6520CFE5" w14:textId="4860A7C2" w:rsidR="00E54BEF" w:rsidRDefault="00E54BEF" w:rsidP="00E54BEF">
      <w:pPr>
        <w:rPr>
          <w:lang w:val="el-GR"/>
        </w:rPr>
      </w:pPr>
      <w:r w:rsidRPr="00E54BEF">
        <w:rPr>
          <w:lang w:val="el-GR"/>
        </w:rPr>
        <w:t>ΠΕΡΙΓΡΑΦΗ:</w:t>
      </w:r>
    </w:p>
    <w:p w14:paraId="1DBF2F6C" w14:textId="360F5EF7" w:rsidR="000A3A34" w:rsidRPr="000A3A34" w:rsidRDefault="00E54BEF" w:rsidP="00E54BEF">
      <w:pPr>
        <w:rPr>
          <w:b/>
          <w:bCs/>
          <w:lang w:val="el-GR"/>
        </w:rPr>
      </w:pPr>
      <w:r w:rsidRPr="00E54BEF">
        <w:rPr>
          <w:b/>
          <w:bCs/>
          <w:lang w:val="el-GR"/>
        </w:rPr>
        <w:t>2.1 Μόνιμο Διοικητικό και Διδακτικό / Ερευνητικό προσωπικό</w:t>
      </w:r>
    </w:p>
    <w:p w14:paraId="6B9CC998" w14:textId="77777777" w:rsidR="000A3A34" w:rsidRDefault="000A3A34" w:rsidP="000A3A34">
      <w:pPr>
        <w:rPr>
          <w:lang w:val="el-GR"/>
        </w:rPr>
      </w:pPr>
      <w:r>
        <w:rPr>
          <w:lang w:val="el-GR"/>
        </w:rPr>
        <w:t>Η</w:t>
      </w:r>
      <w:r w:rsidRPr="004017B3">
        <w:rPr>
          <w:lang w:val="el-GR"/>
        </w:rPr>
        <w:t xml:space="preserve"> κατανομή τ</w:t>
      </w:r>
      <w:r>
        <w:rPr>
          <w:lang w:val="el-GR"/>
        </w:rPr>
        <w:t>ου ανθρώπινου δυναμικού του Ιδρύματος</w:t>
      </w:r>
      <w:r w:rsidRPr="004017B3">
        <w:rPr>
          <w:lang w:val="el-GR"/>
        </w:rPr>
        <w:t xml:space="preserve"> για την κάλυψη αναγκών των ερευνητικών, εκπαιδευτικών, επιμορφωτικών, αναπτυξιακών και διοικητικών δραστηριοτήτων του </w:t>
      </w:r>
      <w:r>
        <w:rPr>
          <w:lang w:val="el-GR"/>
        </w:rPr>
        <w:t>γίνεται σύμφωνα με τον Στρατηγικό Σχεδιασμό του ΓΠΑ.</w:t>
      </w:r>
    </w:p>
    <w:p w14:paraId="78EEB664" w14:textId="77777777" w:rsidR="000A3A34" w:rsidRPr="006D265E" w:rsidRDefault="000A3A34" w:rsidP="000A3A34">
      <w:pPr>
        <w:rPr>
          <w:rStyle w:val="Char4"/>
          <w:lang w:val="el-GR"/>
        </w:rPr>
      </w:pPr>
      <w:r w:rsidRPr="006D265E">
        <w:rPr>
          <w:lang w:val="el-GR"/>
        </w:rPr>
        <w:t>Η διαχείριση του ανθρώπινου δυναμικού γίνεται από τις αρμόδιες, κατά περίπτωση, υπηρεσίες και τα αρμόδια όργανα, σύμφωνα με το σχετικό νομικό πλαίσιο και τους εσωτερικούς κανονισμούς του Γεωπονικού Πανεπιστημίου Αθηνών.</w:t>
      </w:r>
    </w:p>
    <w:p w14:paraId="78D80300" w14:textId="77777777" w:rsidR="000A3A34" w:rsidRPr="006D265E" w:rsidRDefault="000A3A34" w:rsidP="000A3A34">
      <w:pPr>
        <w:rPr>
          <w:lang w:val="el-GR"/>
        </w:rPr>
      </w:pPr>
      <w:r w:rsidRPr="006D265E">
        <w:rPr>
          <w:lang w:val="el-GR"/>
        </w:rPr>
        <w:t>Η αξιολόγηση και επιλογή του ανθρώπινου δυναμικού για την πλήρωση των θέσεων πραγματοποιείται σύμφωνα με την ισχύουσα νομοθεσία.</w:t>
      </w:r>
    </w:p>
    <w:p w14:paraId="130CBE25" w14:textId="519DECB0" w:rsidR="000A3A34" w:rsidRDefault="000A3A34" w:rsidP="00EC3F6D">
      <w:pPr>
        <w:rPr>
          <w:lang w:val="el-GR"/>
        </w:rPr>
      </w:pPr>
      <w:r w:rsidRPr="006D265E">
        <w:rPr>
          <w:lang w:val="el-GR"/>
        </w:rPr>
        <w:t>Η επιμόρφωση του προσωπικού είναι προϋπόθεση για την επίτευξη των στόχων και την βελτίωση των επιδόσεων του Ιδρύματος</w:t>
      </w:r>
    </w:p>
    <w:p w14:paraId="2E075FA4" w14:textId="2B761829" w:rsidR="000A3A34" w:rsidRPr="004017B3" w:rsidRDefault="000A3A34" w:rsidP="000A3A34">
      <w:pPr>
        <w:rPr>
          <w:lang w:val="el-GR"/>
        </w:rPr>
      </w:pPr>
      <w:r w:rsidRPr="006D265E">
        <w:rPr>
          <w:rFonts w:cs="Calibri"/>
          <w:lang w:val="el-GR"/>
        </w:rPr>
        <w:t xml:space="preserve">Η ΜΟΔΙΠ παρέχει ετησίως (σε καθορισμένο χρόνο) στην </w:t>
      </w:r>
      <w:r>
        <w:rPr>
          <w:rFonts w:cs="Calibri"/>
          <w:lang w:val="el-GR"/>
        </w:rPr>
        <w:t>Δ</w:t>
      </w:r>
      <w:r w:rsidRPr="006D265E">
        <w:rPr>
          <w:rFonts w:cs="Calibri"/>
          <w:lang w:val="el-GR"/>
        </w:rPr>
        <w:t xml:space="preserve">ιοίκηση του Ιδρύματος (αρμόδιο Αντιπρύτανη) τα </w:t>
      </w:r>
      <w:r w:rsidRPr="006D265E">
        <w:rPr>
          <w:lang w:val="el-GR"/>
        </w:rPr>
        <w:t>δεδομένα κατανομής του ανθρώπινου δυναμικού - από το ΟΠΕΣΠ ή άλλα πληροφοριακά συστήματα του Πανεπιστημίου - και τους αντίστοιχους δείκτες.</w:t>
      </w:r>
    </w:p>
    <w:p w14:paraId="6BECD6A4" w14:textId="77777777" w:rsidR="000A3A34" w:rsidRPr="004017B3" w:rsidRDefault="000A3A34" w:rsidP="000A3A34">
      <w:pPr>
        <w:rPr>
          <w:lang w:val="el-GR"/>
        </w:rPr>
      </w:pPr>
      <w:r w:rsidRPr="004017B3">
        <w:rPr>
          <w:lang w:val="el-GR"/>
        </w:rPr>
        <w:t xml:space="preserve">Η Διοίκηση του </w:t>
      </w:r>
      <w:r>
        <w:rPr>
          <w:lang w:val="el-GR"/>
        </w:rPr>
        <w:t>Ιδρύματος</w:t>
      </w:r>
      <w:r w:rsidRPr="004017B3">
        <w:rPr>
          <w:lang w:val="el-GR"/>
        </w:rPr>
        <w:t xml:space="preserve"> καλεί ετησίως (σε καθορισμένο χρόνο) τις </w:t>
      </w:r>
      <w:r>
        <w:rPr>
          <w:lang w:val="el-GR"/>
        </w:rPr>
        <w:t>Ακαδημαϊκές Μονάδες</w:t>
      </w:r>
      <w:r w:rsidRPr="004017B3">
        <w:rPr>
          <w:lang w:val="el-GR"/>
        </w:rPr>
        <w:t xml:space="preserve"> να υποβάλουν ετήσιες αναφορές για</w:t>
      </w:r>
      <w:r>
        <w:rPr>
          <w:lang w:val="el-GR"/>
        </w:rPr>
        <w:t xml:space="preserve"> </w:t>
      </w:r>
      <w:r w:rsidRPr="004017B3">
        <w:rPr>
          <w:lang w:val="el-GR"/>
        </w:rPr>
        <w:t xml:space="preserve">την κάλυψη και υποστήριξη των δραστηριοτήτων </w:t>
      </w:r>
      <w:r>
        <w:rPr>
          <w:lang w:val="el-GR"/>
        </w:rPr>
        <w:t>τους.</w:t>
      </w:r>
    </w:p>
    <w:p w14:paraId="77F33707" w14:textId="7DCA7FD7" w:rsidR="000A3A34" w:rsidRDefault="000A3A34" w:rsidP="000A3A34">
      <w:pPr>
        <w:rPr>
          <w:lang w:val="el-GR"/>
        </w:rPr>
      </w:pPr>
      <w:r w:rsidRPr="004017B3">
        <w:rPr>
          <w:lang w:val="el-GR"/>
        </w:rPr>
        <w:t xml:space="preserve">Η Μονάδα Στρατηγικού Σχεδιασμού ενημερώνει </w:t>
      </w:r>
      <w:r>
        <w:rPr>
          <w:lang w:val="el-GR"/>
        </w:rPr>
        <w:t>την Διοίκηση</w:t>
      </w:r>
      <w:r w:rsidRPr="004017B3">
        <w:rPr>
          <w:lang w:val="el-GR"/>
        </w:rPr>
        <w:t xml:space="preserve"> για το </w:t>
      </w:r>
      <w:r>
        <w:rPr>
          <w:lang w:val="el-GR"/>
        </w:rPr>
        <w:t>στρατηγικό σχέδιο</w:t>
      </w:r>
      <w:r w:rsidRPr="004017B3">
        <w:rPr>
          <w:lang w:val="el-GR"/>
        </w:rPr>
        <w:t xml:space="preserve"> του</w:t>
      </w:r>
      <w:r>
        <w:rPr>
          <w:lang w:val="el-GR"/>
        </w:rPr>
        <w:t xml:space="preserve"> Ι</w:t>
      </w:r>
      <w:r w:rsidRPr="004017B3">
        <w:rPr>
          <w:lang w:val="el-GR"/>
        </w:rPr>
        <w:t>δρύματος καθώς και για τα αναπτυξιακά και επιχειρησιακά σχέδια των σχολών και</w:t>
      </w:r>
      <w:r>
        <w:rPr>
          <w:lang w:val="el-GR"/>
        </w:rPr>
        <w:t xml:space="preserve"> των </w:t>
      </w:r>
      <w:r w:rsidRPr="004017B3">
        <w:rPr>
          <w:lang w:val="el-GR"/>
        </w:rPr>
        <w:t>υπηρεσιών του ιδρύματος, αντίστοιχα, από όπου προκύπτει η αποτύπωση των αναγκών σε</w:t>
      </w:r>
      <w:r>
        <w:rPr>
          <w:lang w:val="el-GR"/>
        </w:rPr>
        <w:t xml:space="preserve"> </w:t>
      </w:r>
      <w:r w:rsidRPr="004017B3">
        <w:rPr>
          <w:lang w:val="el-GR"/>
        </w:rPr>
        <w:t>ανθρώπινο δυναμικό για τις εκπαιδευτικές και ερευνητικές δραστηριότητες, καθώς και για</w:t>
      </w:r>
      <w:r>
        <w:rPr>
          <w:lang w:val="el-GR"/>
        </w:rPr>
        <w:t xml:space="preserve"> </w:t>
      </w:r>
      <w:r w:rsidRPr="004017B3">
        <w:rPr>
          <w:lang w:val="el-GR"/>
        </w:rPr>
        <w:t>τις ανάγκες λειτουργίας των υπηρεσιών διοίκησης.</w:t>
      </w:r>
    </w:p>
    <w:p w14:paraId="36815F95" w14:textId="77646AB2" w:rsidR="000A3A34" w:rsidRPr="005B7047" w:rsidRDefault="000A3A34" w:rsidP="00EC3F6D">
      <w:pPr>
        <w:rPr>
          <w:lang w:val="el-GR"/>
        </w:rPr>
      </w:pPr>
      <w:r w:rsidRPr="000F5BB2">
        <w:rPr>
          <w:lang w:val="el-GR"/>
        </w:rPr>
        <w:t xml:space="preserve">Η Διοίκηση του Γεωπονικού Πανεπιστημίου Αθηνών, λαμβάνοντας υπόψη τα παραπάνω, καθώς και </w:t>
      </w:r>
      <w:r>
        <w:rPr>
          <w:lang w:val="el-GR"/>
        </w:rPr>
        <w:t>την στρατηγική</w:t>
      </w:r>
      <w:r w:rsidRPr="000F5BB2">
        <w:rPr>
          <w:lang w:val="el-GR"/>
        </w:rPr>
        <w:t xml:space="preserve"> του Ιδρύματος για την ανάπτυξη του ανθρώπινου δυναμικού, συντάσσει εισηγήσεις για αύξηση, </w:t>
      </w:r>
      <w:r w:rsidRPr="005B7047">
        <w:rPr>
          <w:lang w:val="el-GR"/>
        </w:rPr>
        <w:t>μείωση ή ανακατανομή του στις ακαδημαϊκές και υπηρεσιακές μονάδες και β) μέτρα που θα υποστηρίζουν την βελτίωση των επιδόσεων και την ανάπτυξή του.</w:t>
      </w:r>
    </w:p>
    <w:p w14:paraId="4BC77D98" w14:textId="77777777" w:rsidR="000A3A34" w:rsidRPr="005B7047" w:rsidRDefault="000A3A34" w:rsidP="000A3A34">
      <w:pPr>
        <w:rPr>
          <w:lang w:val="el-GR"/>
        </w:rPr>
      </w:pPr>
      <w:bookmarkStart w:id="4" w:name="_Hlk175045077"/>
      <w:r w:rsidRPr="005B7047">
        <w:rPr>
          <w:lang w:val="el-GR"/>
        </w:rPr>
        <w:lastRenderedPageBreak/>
        <w:t>Η Σύγκλητος του Ιδρύματος, ως το αρμόδιο αποφασιστικό όργανο, λαμβάνοντας υπόψη την σχετική εισήγηση αποφασίζει για: α) αύξηση, μείωση ή ανακατανομή του ανθρώπινου δυναμικού στις ακαδημαϊκές και υπηρεσιακές μονάδες και β) μέτρα που θα υποστηρίζουν την βελτίωση των επιδόσεων και την ανάπτυξη του ανθρώπινου δυναμικού.</w:t>
      </w:r>
    </w:p>
    <w:bookmarkEnd w:id="4"/>
    <w:p w14:paraId="3F2A1CA4" w14:textId="77777777" w:rsidR="000A3A34" w:rsidRDefault="000A3A34" w:rsidP="000A3A34">
      <w:pPr>
        <w:rPr>
          <w:lang w:val="el-GR"/>
        </w:rPr>
      </w:pPr>
      <w:r w:rsidRPr="005B7047">
        <w:rPr>
          <w:lang w:val="el-GR"/>
        </w:rPr>
        <w:t>Η απόφαση της Συγκλήτου δημοσιοποιείται στην ιστοσελίδα του Γεωπονικού Πανεπιστημίου Αθηνών.</w:t>
      </w:r>
      <w:r w:rsidRPr="00EC3F6D">
        <w:rPr>
          <w:lang w:val="el-GR"/>
        </w:rPr>
        <w:t xml:space="preserve"> </w:t>
      </w:r>
    </w:p>
    <w:p w14:paraId="46C5493C" w14:textId="77777777" w:rsidR="00013BC9" w:rsidRPr="00EC3F6D" w:rsidRDefault="00013BC9" w:rsidP="00EC3F6D">
      <w:pPr>
        <w:rPr>
          <w:lang w:val="el-GR"/>
        </w:rPr>
      </w:pPr>
    </w:p>
    <w:p w14:paraId="79467594" w14:textId="1F19B32B" w:rsidR="005B7047" w:rsidRPr="005B7047" w:rsidRDefault="00013BC9" w:rsidP="00013BC9">
      <w:pPr>
        <w:rPr>
          <w:b/>
          <w:bCs/>
          <w:lang w:val="el-GR"/>
        </w:rPr>
      </w:pPr>
      <w:r w:rsidRPr="00F10569">
        <w:rPr>
          <w:b/>
          <w:bCs/>
          <w:lang w:val="el-GR"/>
        </w:rPr>
        <w:t xml:space="preserve">2.2 </w:t>
      </w:r>
      <w:r>
        <w:rPr>
          <w:b/>
          <w:bCs/>
          <w:lang w:val="el-GR"/>
        </w:rPr>
        <w:t xml:space="preserve">Διοικητικό </w:t>
      </w:r>
      <w:r w:rsidRPr="00F10569">
        <w:rPr>
          <w:b/>
          <w:bCs/>
          <w:lang w:val="el-GR"/>
        </w:rPr>
        <w:t>Προσωπικό με σύμβαση</w:t>
      </w:r>
    </w:p>
    <w:p w14:paraId="01177926" w14:textId="77777777" w:rsidR="005B7047" w:rsidRDefault="005B7047" w:rsidP="005B7047">
      <w:pPr>
        <w:rPr>
          <w:lang w:val="el-GR"/>
        </w:rPr>
      </w:pPr>
      <w:r>
        <w:rPr>
          <w:lang w:val="el-GR"/>
        </w:rPr>
        <w:t xml:space="preserve">Το ΓΠΑ δύναται να καλύπτει τις ανάγκες σε διοικητικό προσωπικό των ακαδημαϊκών και διοικητικών μονάδων του Ιδρύματος με την πρόσληψη προσωπικού με σύμβαση, όταν το υφιστάμενο διοικητικό προσωπικό (μόνιμοι και ΙΔΑΧ) δεν επαρκεί για την κάλυψη των υπηρεσιακών αναγκών. </w:t>
      </w:r>
    </w:p>
    <w:p w14:paraId="7C8F563B" w14:textId="77777777" w:rsidR="005B7047" w:rsidRDefault="005B7047" w:rsidP="005B7047">
      <w:pPr>
        <w:rPr>
          <w:lang w:val="el-GR"/>
        </w:rPr>
      </w:pPr>
      <w:r>
        <w:rPr>
          <w:lang w:val="el-GR"/>
        </w:rPr>
        <w:t xml:space="preserve">Στην περίπτωση αυτή, </w:t>
      </w:r>
      <w:r w:rsidRPr="00F10569">
        <w:rPr>
          <w:highlight w:val="yellow"/>
          <w:lang w:val="el-GR"/>
        </w:rPr>
        <w:t>η Διοίκηση εισηγείται στο Συμβούλιο Διοίκησης</w:t>
      </w:r>
      <w:r w:rsidRPr="00F10569">
        <w:rPr>
          <w:lang w:val="el-GR"/>
        </w:rPr>
        <w:t xml:space="preserve"> την έγκριση δαπάνης από τον</w:t>
      </w:r>
      <w:r>
        <w:rPr>
          <w:lang w:val="el-GR"/>
        </w:rPr>
        <w:t xml:space="preserve"> </w:t>
      </w:r>
      <w:r w:rsidRPr="00F10569">
        <w:rPr>
          <w:lang w:val="el-GR"/>
        </w:rPr>
        <w:t>ΕΛΚΕ (από τον προϋπολογισμό του εκάστοτε εγκεκριμένου προγράμματος ή από τα Ταμειακά</w:t>
      </w:r>
      <w:r>
        <w:rPr>
          <w:lang w:val="el-GR"/>
        </w:rPr>
        <w:t xml:space="preserve"> </w:t>
      </w:r>
      <w:r w:rsidRPr="00F10569">
        <w:rPr>
          <w:lang w:val="el-GR"/>
        </w:rPr>
        <w:t xml:space="preserve">Διαθέσιμα του ΕΛΚΕ) για την πρόσληψη προσωπικού με συμβάσεις εργασίας ή έργου. </w:t>
      </w:r>
    </w:p>
    <w:p w14:paraId="21EC14D1" w14:textId="77777777" w:rsidR="005B7047" w:rsidRDefault="005B7047" w:rsidP="005B7047">
      <w:pPr>
        <w:rPr>
          <w:lang w:val="el-GR"/>
        </w:rPr>
      </w:pPr>
      <w:r w:rsidRPr="00F10569">
        <w:rPr>
          <w:lang w:val="el-GR"/>
        </w:rPr>
        <w:t>Η</w:t>
      </w:r>
      <w:r>
        <w:rPr>
          <w:lang w:val="el-GR"/>
        </w:rPr>
        <w:t xml:space="preserve"> </w:t>
      </w:r>
      <w:r w:rsidRPr="00F10569">
        <w:rPr>
          <w:lang w:val="el-GR"/>
        </w:rPr>
        <w:t>διαδικασία για την πρόσληψη του προσωπικού αυτού ακολουθεί την διαδικασία που</w:t>
      </w:r>
      <w:r>
        <w:rPr>
          <w:lang w:val="el-GR"/>
        </w:rPr>
        <w:t xml:space="preserve"> </w:t>
      </w:r>
      <w:r w:rsidRPr="00F10569">
        <w:rPr>
          <w:lang w:val="el-GR"/>
        </w:rPr>
        <w:t>προβλέπεται στον Οδηγό Χρηματοδότησης και Διαχείρισης του ΕΛΚΕ-</w:t>
      </w:r>
      <w:r>
        <w:rPr>
          <w:lang w:val="el-GR"/>
        </w:rPr>
        <w:t>ΓΠΑ</w:t>
      </w:r>
      <w:r w:rsidRPr="00F10569">
        <w:rPr>
          <w:lang w:val="el-GR"/>
        </w:rPr>
        <w:t xml:space="preserve"> και στην κείμενη</w:t>
      </w:r>
      <w:r>
        <w:rPr>
          <w:lang w:val="el-GR"/>
        </w:rPr>
        <w:t xml:space="preserve"> </w:t>
      </w:r>
      <w:r w:rsidRPr="00F10569">
        <w:rPr>
          <w:lang w:val="el-GR"/>
        </w:rPr>
        <w:t>νομοθεσία για πρόσληψη προσωπικού στο πλαίσιο έργων.</w:t>
      </w:r>
    </w:p>
    <w:p w14:paraId="511E4A26" w14:textId="77777777" w:rsidR="005B7047" w:rsidRDefault="005B7047" w:rsidP="00013BC9">
      <w:pPr>
        <w:rPr>
          <w:lang w:val="el-GR"/>
        </w:rPr>
      </w:pPr>
    </w:p>
    <w:p w14:paraId="6F238AD0" w14:textId="77777777" w:rsidR="00013BC9" w:rsidRDefault="00013BC9" w:rsidP="00013BC9">
      <w:pPr>
        <w:rPr>
          <w:lang w:val="el-GR"/>
        </w:rPr>
      </w:pPr>
    </w:p>
    <w:p w14:paraId="41913543" w14:textId="77777777" w:rsidR="00013BC9" w:rsidRPr="00994EA3" w:rsidRDefault="00013BC9" w:rsidP="00013BC9">
      <w:pPr>
        <w:rPr>
          <w:b/>
          <w:bCs/>
          <w:lang w:val="el-GR"/>
        </w:rPr>
      </w:pPr>
      <w:r>
        <w:rPr>
          <w:b/>
          <w:bCs/>
          <w:lang w:val="el-GR"/>
        </w:rPr>
        <w:t xml:space="preserve">2.3 </w:t>
      </w:r>
      <w:r w:rsidRPr="00994EA3">
        <w:rPr>
          <w:b/>
          <w:bCs/>
          <w:lang w:val="el-GR"/>
        </w:rPr>
        <w:t>Διδακτικό και Ερευνητικό Προσωπικό με σύμβαση</w:t>
      </w:r>
    </w:p>
    <w:p w14:paraId="7AB53429" w14:textId="39303719" w:rsidR="00013BC9" w:rsidRPr="00B779D8" w:rsidRDefault="00013BC9" w:rsidP="00013BC9">
      <w:pPr>
        <w:rPr>
          <w:b/>
          <w:bCs/>
          <w:u w:val="single"/>
          <w:lang w:val="el-GR"/>
        </w:rPr>
      </w:pPr>
      <w:r w:rsidRPr="00B779D8">
        <w:rPr>
          <w:b/>
          <w:bCs/>
          <w:u w:val="single"/>
          <w:lang w:val="el-GR"/>
        </w:rPr>
        <w:t xml:space="preserve">Επισκέπτες </w:t>
      </w:r>
      <w:r w:rsidR="005B7047">
        <w:rPr>
          <w:b/>
          <w:bCs/>
          <w:u w:val="single"/>
          <w:lang w:val="el-GR"/>
        </w:rPr>
        <w:t>Κ</w:t>
      </w:r>
      <w:r w:rsidRPr="00B779D8">
        <w:rPr>
          <w:b/>
          <w:bCs/>
          <w:u w:val="single"/>
          <w:lang w:val="el-GR"/>
        </w:rPr>
        <w:t xml:space="preserve">αθηγητές - Επισκέπτες </w:t>
      </w:r>
      <w:r w:rsidR="005B7047">
        <w:rPr>
          <w:b/>
          <w:bCs/>
          <w:u w:val="single"/>
          <w:lang w:val="el-GR"/>
        </w:rPr>
        <w:t>Ε</w:t>
      </w:r>
      <w:r w:rsidRPr="00B779D8">
        <w:rPr>
          <w:b/>
          <w:bCs/>
          <w:u w:val="single"/>
          <w:lang w:val="el-GR"/>
        </w:rPr>
        <w:t>ρευνητές</w:t>
      </w:r>
    </w:p>
    <w:p w14:paraId="332AF0CF" w14:textId="77777777" w:rsidR="005B7047" w:rsidRPr="006D265E" w:rsidRDefault="005B7047" w:rsidP="005B7047">
      <w:pPr>
        <w:rPr>
          <w:lang w:val="el-GR"/>
        </w:rPr>
      </w:pPr>
      <w:r w:rsidRPr="006D265E">
        <w:rPr>
          <w:lang w:val="el-GR"/>
        </w:rPr>
        <w:t>Στα ελληνικά ΑΕΙ δύνανται - σύμφωνα με το άρθρο 171 του Ν. 4957/2022 - να απασχολούνται Επισκέπτες Καθηγητές ή Επισκέπτες Ερευνητές, ήτοι 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ΑΕΙ της ημεδαπής ή Ερευνητή Γ’ βαθμίδας, σύμφωνα με την παρ. 2 του άρθρου 18 του ν. 4310/2014 (Α’ 258), για την κάλυψη εκπαιδευτικών και ερευνητικών αναγκών Τμήματος ή Σχολής του ΑΕΙ.</w:t>
      </w:r>
    </w:p>
    <w:p w14:paraId="1165151C" w14:textId="77777777" w:rsidR="005B7047" w:rsidRPr="006D265E" w:rsidRDefault="005B7047" w:rsidP="005B7047">
      <w:pPr>
        <w:rPr>
          <w:lang w:val="el-GR"/>
        </w:rPr>
      </w:pPr>
      <w:r w:rsidRPr="006D265E">
        <w:rPr>
          <w:lang w:val="el-GR"/>
        </w:rPr>
        <w:t>Η επιλογή των Επισκεπτών Καθηγητών ή Επισκεπτών Ερευνητών πραγματοποιείται με απόφαση της Συνέλευσης του Τμήματος, με την οποία καθορίζεται το διδακτικό έργο που τους ανατίθεται στο πλαίσιο των ΠΠΣ και των ΠΜΣ του Τμήματος.</w:t>
      </w:r>
    </w:p>
    <w:p w14:paraId="6DE799D4" w14:textId="77777777" w:rsidR="005B7047" w:rsidRDefault="005B7047" w:rsidP="005B7047">
      <w:pPr>
        <w:rPr>
          <w:lang w:val="el-GR"/>
        </w:rPr>
      </w:pPr>
      <w:r w:rsidRPr="006D265E">
        <w:rPr>
          <w:lang w:val="el-GR"/>
        </w:rPr>
        <w:t xml:space="preserve">Η απασχόληση Επισκεπτών Καθηγητών ή Επισκεπτών Ερευνητών πραγματοποιείται μέσω του Ειδικού Λογαριασμού Κονδυλίων Έρευνας του Ιδρύματος. Η αμοιβή τους πραγματοποιείται σύμφωνα με τον Οδηγό Χρηματοδότησης του ΕΛΚΕ-ΓΠΑ και </w:t>
      </w:r>
      <w:r>
        <w:rPr>
          <w:lang w:val="el-GR"/>
        </w:rPr>
        <w:t>την σχετική</w:t>
      </w:r>
      <w:r w:rsidRPr="006D265E">
        <w:rPr>
          <w:lang w:val="el-GR"/>
        </w:rPr>
        <w:t xml:space="preserve"> νομοθεσία.</w:t>
      </w:r>
    </w:p>
    <w:p w14:paraId="472240D5" w14:textId="77777777" w:rsidR="00013BC9" w:rsidRPr="00CF2A82" w:rsidRDefault="00013BC9" w:rsidP="00013BC9">
      <w:pPr>
        <w:rPr>
          <w:b/>
          <w:bCs/>
          <w:u w:val="single"/>
          <w:lang w:val="el-GR"/>
        </w:rPr>
      </w:pPr>
      <w:r w:rsidRPr="00CF2A82">
        <w:rPr>
          <w:b/>
          <w:bCs/>
          <w:u w:val="single"/>
          <w:lang w:val="el-GR"/>
        </w:rPr>
        <w:t>Ερευνητές επί συμβάσει</w:t>
      </w:r>
    </w:p>
    <w:p w14:paraId="32014EDA" w14:textId="77777777" w:rsidR="005B7047" w:rsidRPr="006D265E" w:rsidRDefault="005B7047" w:rsidP="005B7047">
      <w:pPr>
        <w:rPr>
          <w:lang w:val="el-GR"/>
        </w:rPr>
      </w:pPr>
      <w:r w:rsidRPr="009338C1">
        <w:rPr>
          <w:lang w:val="el-GR"/>
        </w:rPr>
        <w:lastRenderedPageBreak/>
        <w:t xml:space="preserve">Σύμφωνα με το άρθρο 172 του </w:t>
      </w:r>
      <w:r>
        <w:rPr>
          <w:lang w:val="el-GR"/>
        </w:rPr>
        <w:t>Ν</w:t>
      </w:r>
      <w:r w:rsidRPr="009338C1">
        <w:rPr>
          <w:lang w:val="el-GR"/>
        </w:rPr>
        <w:t>. 4957/2022</w:t>
      </w:r>
      <w:r>
        <w:rPr>
          <w:lang w:val="el-GR"/>
        </w:rPr>
        <w:t xml:space="preserve"> </w:t>
      </w:r>
      <w:r w:rsidRPr="00CF2A82">
        <w:rPr>
          <w:lang w:val="el-GR"/>
        </w:rPr>
        <w:t>δύνανται να απασχολούνται ερευνητές επί συμβάσει</w:t>
      </w:r>
      <w:r w:rsidRPr="00494B25">
        <w:rPr>
          <w:lang w:val="el-GR"/>
        </w:rPr>
        <w:t xml:space="preserve"> </w:t>
      </w:r>
      <w:r>
        <w:rPr>
          <w:lang w:val="el-GR"/>
        </w:rPr>
        <w:t>στα</w:t>
      </w:r>
      <w:r w:rsidRPr="00CF2A82">
        <w:rPr>
          <w:lang w:val="el-GR"/>
        </w:rPr>
        <w:t xml:space="preserve"> Ερευνητικά Ινστιτούτα του </w:t>
      </w:r>
      <w:r>
        <w:rPr>
          <w:lang w:val="el-GR"/>
        </w:rPr>
        <w:t>ΠΑΚΕΚ,</w:t>
      </w:r>
      <w:r w:rsidRPr="00CF2A82">
        <w:rPr>
          <w:lang w:val="el-GR"/>
        </w:rPr>
        <w:t xml:space="preserve"> τα </w:t>
      </w:r>
      <w:r>
        <w:rPr>
          <w:lang w:val="el-GR"/>
        </w:rPr>
        <w:t>Εργαστήρια κλπ του Ιδρύματος</w:t>
      </w:r>
      <w:r w:rsidRPr="00CF2A82">
        <w:rPr>
          <w:lang w:val="el-GR"/>
        </w:rPr>
        <w:t>,</w:t>
      </w:r>
      <w:r>
        <w:rPr>
          <w:lang w:val="el-GR"/>
        </w:rPr>
        <w:t xml:space="preserve"> οι οποίοι είναι </w:t>
      </w:r>
      <w:r w:rsidRPr="00CF2A82">
        <w:rPr>
          <w:lang w:val="el-GR"/>
        </w:rPr>
        <w:t xml:space="preserve">επιστήμονες υψηλής επιστημονικής εμπειρίας και κατάρτισης, κάτοχοι διδακτορικού διπλώματος, μεταδιδάκτορες, </w:t>
      </w:r>
      <w:r>
        <w:rPr>
          <w:lang w:val="el-GR"/>
        </w:rPr>
        <w:t>με σκοπό  την διεξαγωγή</w:t>
      </w:r>
      <w:r w:rsidRPr="00CF2A82">
        <w:rPr>
          <w:lang w:val="el-GR"/>
        </w:rPr>
        <w:t xml:space="preserve"> ερευνητικού και εν</w:t>
      </w:r>
      <w:r>
        <w:rPr>
          <w:lang w:val="el-GR"/>
        </w:rPr>
        <w:t xml:space="preserve"> </w:t>
      </w:r>
      <w:r w:rsidRPr="00CF2A82">
        <w:rPr>
          <w:lang w:val="el-GR"/>
        </w:rPr>
        <w:t xml:space="preserve">γένει επιστημονικού έργου, που στοχεύει ιδίως στην παραγωγή ή </w:t>
      </w:r>
      <w:r>
        <w:rPr>
          <w:lang w:val="el-GR"/>
        </w:rPr>
        <w:t>την βελτίωση</w:t>
      </w:r>
      <w:r w:rsidRPr="00CF2A82">
        <w:rPr>
          <w:lang w:val="el-GR"/>
        </w:rPr>
        <w:t xml:space="preserve"> γνώσεων και </w:t>
      </w:r>
      <w:r w:rsidRPr="006D265E">
        <w:rPr>
          <w:lang w:val="el-GR"/>
        </w:rPr>
        <w:t xml:space="preserve">στην εφαρμογή τους για την παραγωγή προϊόντων, υπηρεσιών, διατάξεων, διαδικασιών, μεθόδων και συστημάτων. </w:t>
      </w:r>
    </w:p>
    <w:p w14:paraId="773AD7BC" w14:textId="77777777" w:rsidR="005B7047" w:rsidRDefault="005B7047" w:rsidP="005B7047">
      <w:pPr>
        <w:rPr>
          <w:lang w:val="el-GR"/>
        </w:rPr>
      </w:pPr>
      <w:r w:rsidRPr="006D265E">
        <w:rPr>
          <w:lang w:val="el-GR"/>
        </w:rPr>
        <w:t xml:space="preserve">Οι ερευνητές επί συμβάσει προσλαμβάνονται κατόπιν ανοιχτής πρόσκλησης της Επιτροπής Ερευνών του ΕΛΚΕ-ΓΠΑ, η οποία εκδίδεται κατόπιν εισήγησης του Διευθυντή της ερευνητικής μονάδας στην οποία θα απασχοληθούν. Η αμοιβή τους πραγματοποιείται σύμφωνα με τον Οδηγό Χρηματοδότησης του ΕΛΚΕ-ΓΠΑ και </w:t>
      </w:r>
      <w:r>
        <w:rPr>
          <w:lang w:val="el-GR"/>
        </w:rPr>
        <w:t>την σχετική</w:t>
      </w:r>
      <w:r w:rsidRPr="006D265E">
        <w:rPr>
          <w:lang w:val="el-GR"/>
        </w:rPr>
        <w:t xml:space="preserve"> νομοθεσία.</w:t>
      </w:r>
    </w:p>
    <w:p w14:paraId="27733FA2" w14:textId="77777777" w:rsidR="005B7047" w:rsidRDefault="005B7047" w:rsidP="005B7047">
      <w:pPr>
        <w:rPr>
          <w:lang w:val="el-GR"/>
        </w:rPr>
      </w:pPr>
      <w:r w:rsidRPr="00227FC1">
        <w:rPr>
          <w:lang w:val="el-GR"/>
        </w:rPr>
        <w:t xml:space="preserve">Με τον Εσωτερικό Κανονισμό κάθε ερευνητικής μονάδας καθορίζεται ο ανώτατος αριθμός </w:t>
      </w:r>
      <w:r>
        <w:rPr>
          <w:lang w:val="el-GR"/>
        </w:rPr>
        <w:t>ε</w:t>
      </w:r>
      <w:r w:rsidRPr="00227FC1">
        <w:rPr>
          <w:lang w:val="el-GR"/>
        </w:rPr>
        <w:t>ρευνητών επί</w:t>
      </w:r>
      <w:r>
        <w:rPr>
          <w:lang w:val="el-GR"/>
        </w:rPr>
        <w:t xml:space="preserve"> </w:t>
      </w:r>
      <w:r w:rsidRPr="00227FC1">
        <w:rPr>
          <w:lang w:val="el-GR"/>
        </w:rPr>
        <w:t>συμβάσει που δύναται να απασχοληθεί για τις ανάγκες</w:t>
      </w:r>
      <w:r>
        <w:rPr>
          <w:lang w:val="el-GR"/>
        </w:rPr>
        <w:t xml:space="preserve"> </w:t>
      </w:r>
      <w:r w:rsidRPr="00227FC1">
        <w:rPr>
          <w:lang w:val="el-GR"/>
        </w:rPr>
        <w:t>και το έργο της μονάδας ανά ακαδημαϊκό έτος.</w:t>
      </w:r>
    </w:p>
    <w:p w14:paraId="6F10FE3A" w14:textId="77777777" w:rsidR="00013BC9" w:rsidRDefault="00013BC9" w:rsidP="00013BC9">
      <w:pPr>
        <w:rPr>
          <w:lang w:val="el-GR"/>
        </w:rPr>
      </w:pPr>
    </w:p>
    <w:p w14:paraId="75A64836" w14:textId="29F6F221" w:rsidR="009A0F6A" w:rsidRPr="009A0F6A" w:rsidRDefault="00013BC9" w:rsidP="00013BC9">
      <w:pPr>
        <w:rPr>
          <w:b/>
          <w:bCs/>
          <w:u w:val="single"/>
          <w:lang w:val="el-GR"/>
        </w:rPr>
      </w:pPr>
      <w:r w:rsidRPr="00946DF2">
        <w:rPr>
          <w:b/>
          <w:bCs/>
          <w:u w:val="single"/>
          <w:lang w:val="el-GR"/>
        </w:rPr>
        <w:t>Εντεταλμένοι Διδάσκοντες</w:t>
      </w:r>
    </w:p>
    <w:p w14:paraId="1F32EAAE" w14:textId="77777777" w:rsidR="009A0F6A" w:rsidRDefault="009A0F6A" w:rsidP="009A0F6A">
      <w:pPr>
        <w:rPr>
          <w:lang w:val="el-GR"/>
        </w:rPr>
      </w:pPr>
      <w:r>
        <w:rPr>
          <w:lang w:val="el-GR"/>
        </w:rPr>
        <w:t>Σύμφωνα με το άρθρο 173 του Ν. 4957/2022, μ</w:t>
      </w:r>
      <w:r w:rsidRPr="00946DF2">
        <w:rPr>
          <w:lang w:val="el-GR"/>
        </w:rPr>
        <w:t>ε απόφαση της Συνέλευσης του Τμήματος, κατόπιν</w:t>
      </w:r>
      <w:r>
        <w:rPr>
          <w:lang w:val="el-GR"/>
        </w:rPr>
        <w:t xml:space="preserve"> </w:t>
      </w:r>
      <w:r w:rsidRPr="00946DF2">
        <w:rPr>
          <w:lang w:val="el-GR"/>
        </w:rPr>
        <w:t>έκδοσης προκήρυξης, δύναται να επιλέγονται επιστήμονες, οι οποίοι είναι</w:t>
      </w:r>
      <w:r>
        <w:rPr>
          <w:lang w:val="el-GR"/>
        </w:rPr>
        <w:t>,</w:t>
      </w:r>
      <w:r w:rsidRPr="00946DF2">
        <w:rPr>
          <w:lang w:val="el-GR"/>
        </w:rPr>
        <w:t xml:space="preserve"> κατ’ ελάχιστον</w:t>
      </w:r>
      <w:r>
        <w:rPr>
          <w:lang w:val="el-GR"/>
        </w:rPr>
        <w:t>,</w:t>
      </w:r>
      <w:r w:rsidRPr="00946DF2">
        <w:rPr>
          <w:lang w:val="el-GR"/>
        </w:rPr>
        <w:t xml:space="preserve"> κάτοχοι διδακτορικού</w:t>
      </w:r>
      <w:r>
        <w:rPr>
          <w:lang w:val="el-GR"/>
        </w:rPr>
        <w:t xml:space="preserve"> </w:t>
      </w:r>
      <w:r w:rsidRPr="00946DF2">
        <w:rPr>
          <w:lang w:val="el-GR"/>
        </w:rPr>
        <w:t xml:space="preserve">διπλώματος, ως </w:t>
      </w:r>
      <w:r>
        <w:rPr>
          <w:lang w:val="el-GR"/>
        </w:rPr>
        <w:t>Ε</w:t>
      </w:r>
      <w:r w:rsidRPr="00946DF2">
        <w:rPr>
          <w:lang w:val="el-GR"/>
        </w:rPr>
        <w:t xml:space="preserve">ντεταλμένοι </w:t>
      </w:r>
      <w:r>
        <w:rPr>
          <w:lang w:val="el-GR"/>
        </w:rPr>
        <w:t>Δ</w:t>
      </w:r>
      <w:r w:rsidRPr="00946DF2">
        <w:rPr>
          <w:lang w:val="el-GR"/>
        </w:rPr>
        <w:t>ιδάσκοντες του Τμήματος</w:t>
      </w:r>
      <w:r>
        <w:rPr>
          <w:lang w:val="el-GR"/>
        </w:rPr>
        <w:t xml:space="preserve"> </w:t>
      </w:r>
      <w:r w:rsidRPr="00946DF2">
        <w:rPr>
          <w:lang w:val="el-GR"/>
        </w:rPr>
        <w:t xml:space="preserve">για την κάλυψη διδακτικών αναγκών ενός (1) ή περισσοτέρων </w:t>
      </w:r>
      <w:r>
        <w:rPr>
          <w:lang w:val="el-GR"/>
        </w:rPr>
        <w:t>Προγραμμάτων Σπουδών</w:t>
      </w:r>
      <w:r w:rsidRPr="00946DF2">
        <w:rPr>
          <w:lang w:val="el-GR"/>
        </w:rPr>
        <w:t xml:space="preserve"> πρώτου κύκλου του</w:t>
      </w:r>
      <w:r>
        <w:rPr>
          <w:lang w:val="el-GR"/>
        </w:rPr>
        <w:t xml:space="preserve"> </w:t>
      </w:r>
      <w:r w:rsidRPr="00946DF2">
        <w:rPr>
          <w:lang w:val="el-GR"/>
        </w:rPr>
        <w:t xml:space="preserve">Τμήματος σε συγκεκριμένο γνωστικό αντικείμενο. </w:t>
      </w:r>
    </w:p>
    <w:p w14:paraId="7F61D712" w14:textId="77777777" w:rsidR="009A0F6A" w:rsidRDefault="009A0F6A" w:rsidP="009A0F6A">
      <w:pPr>
        <w:rPr>
          <w:lang w:val="el-GR"/>
        </w:rPr>
      </w:pPr>
      <w:r>
        <w:rPr>
          <w:lang w:val="el-GR"/>
        </w:rPr>
        <w:t>Η Διοίκηση του Ιδρύματος, λαμβάνοντας υπόψη:</w:t>
      </w:r>
    </w:p>
    <w:p w14:paraId="6784C0C7" w14:textId="77777777" w:rsidR="009A0F6A" w:rsidRPr="00B779D8" w:rsidRDefault="009A0F6A" w:rsidP="009A0F6A">
      <w:pPr>
        <w:pStyle w:val="af2"/>
        <w:numPr>
          <w:ilvl w:val="0"/>
          <w:numId w:val="16"/>
        </w:numPr>
        <w:rPr>
          <w:lang w:val="el-GR"/>
        </w:rPr>
      </w:pPr>
      <w:r w:rsidRPr="00B779D8">
        <w:rPr>
          <w:lang w:val="el-GR"/>
        </w:rPr>
        <w:t xml:space="preserve">την έκτακτη χρηματοδότηση από το Υπουργείο Παιδείας, Θρησκευμάτων και Αθλητισμού για την κάλυψη της αμοιβής </w:t>
      </w:r>
      <w:r>
        <w:rPr>
          <w:lang w:val="el-GR"/>
        </w:rPr>
        <w:t>Ε</w:t>
      </w:r>
      <w:r w:rsidRPr="00B779D8">
        <w:rPr>
          <w:lang w:val="el-GR"/>
        </w:rPr>
        <w:t xml:space="preserve">ντεταλμένων </w:t>
      </w:r>
      <w:r>
        <w:rPr>
          <w:lang w:val="el-GR"/>
        </w:rPr>
        <w:t>Δ</w:t>
      </w:r>
      <w:r w:rsidRPr="00B779D8">
        <w:rPr>
          <w:lang w:val="el-GR"/>
        </w:rPr>
        <w:t xml:space="preserve">ιδασκόντων, </w:t>
      </w:r>
    </w:p>
    <w:p w14:paraId="6AE47A37" w14:textId="77777777" w:rsidR="009A0F6A" w:rsidRPr="003B76D1" w:rsidRDefault="009A0F6A" w:rsidP="009A0F6A">
      <w:pPr>
        <w:pStyle w:val="af2"/>
        <w:numPr>
          <w:ilvl w:val="0"/>
          <w:numId w:val="16"/>
        </w:numPr>
        <w:rPr>
          <w:lang w:val="el-GR"/>
        </w:rPr>
      </w:pPr>
      <w:r w:rsidRPr="003B76D1">
        <w:rPr>
          <w:lang w:val="el-GR"/>
        </w:rPr>
        <w:t xml:space="preserve">τις θέσεις για την πρόσληψη διδασκόντων μέσω ΕΣΠΑ για απόκτηση ακαδημαϊκής εμπειρίας και </w:t>
      </w:r>
    </w:p>
    <w:p w14:paraId="5A318DB5" w14:textId="77777777" w:rsidR="009A0F6A" w:rsidRPr="003B76D1" w:rsidRDefault="009A0F6A" w:rsidP="009A0F6A">
      <w:pPr>
        <w:pStyle w:val="af2"/>
        <w:numPr>
          <w:ilvl w:val="0"/>
          <w:numId w:val="16"/>
        </w:numPr>
        <w:rPr>
          <w:lang w:val="el-GR"/>
        </w:rPr>
      </w:pPr>
      <w:r w:rsidRPr="003B76D1">
        <w:rPr>
          <w:lang w:val="el-GR"/>
        </w:rPr>
        <w:t xml:space="preserve">τις ανάγκες των </w:t>
      </w:r>
      <w:r>
        <w:rPr>
          <w:lang w:val="el-GR"/>
        </w:rPr>
        <w:t>Ακαδημαϊκών Μονάδων</w:t>
      </w:r>
      <w:r w:rsidRPr="003B76D1">
        <w:rPr>
          <w:lang w:val="el-GR"/>
        </w:rPr>
        <w:t xml:space="preserve"> σε έκτακτο διδακτικό προσωπικό για την κάλυψη των εκπαιδευτικών του αναγκών, </w:t>
      </w:r>
    </w:p>
    <w:p w14:paraId="3A16512A" w14:textId="77777777" w:rsidR="009A0F6A" w:rsidRPr="00E54BEF" w:rsidRDefault="009A0F6A" w:rsidP="009A0F6A">
      <w:pPr>
        <w:rPr>
          <w:lang w:val="el-GR"/>
        </w:rPr>
      </w:pPr>
      <w:r>
        <w:rPr>
          <w:lang w:val="el-GR"/>
        </w:rPr>
        <w:t>συντάσσει σχετική εισήγηση για την κατανομή των Εντεταλμένων Διδασκόντων αλλά από άλλους πόρους στις Ακαδημαϊκές του Μονάδες.</w:t>
      </w:r>
    </w:p>
    <w:p w14:paraId="05348E21" w14:textId="77777777" w:rsidR="009A0F6A" w:rsidRPr="006D265E" w:rsidRDefault="009A0F6A" w:rsidP="009A0F6A">
      <w:pPr>
        <w:rPr>
          <w:lang w:val="el-GR"/>
        </w:rPr>
      </w:pPr>
      <w:r w:rsidRPr="006D265E">
        <w:rPr>
          <w:lang w:val="el-GR"/>
        </w:rPr>
        <w:t xml:space="preserve">Η Σύγκλητος του Ιδρύματος, λαμβάνοντας υπόψη τα ανωτέρω, αποφασίζει για την κατανομή στα ακαδημαϊκά τμήματα: α) των πιστώσεων και β) των προϋπολογισθέντων θέσεων μέσω ΕΣΠΑ για πρόσληψη </w:t>
      </w:r>
      <w:r>
        <w:rPr>
          <w:lang w:val="el-GR"/>
        </w:rPr>
        <w:t>Ε</w:t>
      </w:r>
      <w:r w:rsidRPr="006D265E">
        <w:rPr>
          <w:lang w:val="el-GR"/>
        </w:rPr>
        <w:t xml:space="preserve">ντεταλμένων </w:t>
      </w:r>
      <w:r>
        <w:rPr>
          <w:lang w:val="el-GR"/>
        </w:rPr>
        <w:t>Δ</w:t>
      </w:r>
      <w:r w:rsidRPr="006D265E">
        <w:rPr>
          <w:lang w:val="el-GR"/>
        </w:rPr>
        <w:t>ιδασκόντων.</w:t>
      </w:r>
    </w:p>
    <w:p w14:paraId="2F6FD4D6" w14:textId="01B3989C" w:rsidR="009A0F6A" w:rsidRDefault="009A0F6A" w:rsidP="00013BC9">
      <w:pPr>
        <w:rPr>
          <w:lang w:val="el-GR"/>
        </w:rPr>
      </w:pPr>
      <w:r w:rsidRPr="006D265E">
        <w:rPr>
          <w:lang w:val="el-GR"/>
        </w:rPr>
        <w:t xml:space="preserve">Τα ακαδημαϊκά τμήματα λαμβάνοντας υπόψη: α) το ποσό της πίστωσης που τους έχει κατανεμηθεί, β) το πλήθος των θέσεων που τους έχει κατανεμηθεί μέσω ΕΣΠΑ και γ) τις ανάγκες των </w:t>
      </w:r>
      <w:r>
        <w:rPr>
          <w:lang w:val="el-GR"/>
        </w:rPr>
        <w:t>Προγραμμάτων Σπουδών</w:t>
      </w:r>
      <w:r w:rsidRPr="006D265E">
        <w:rPr>
          <w:lang w:val="el-GR"/>
        </w:rPr>
        <w:t xml:space="preserve"> τους, αποφασίζουν για το πλήθος και το γνωστικό αντικείμενο των </w:t>
      </w:r>
      <w:r>
        <w:rPr>
          <w:lang w:val="el-GR"/>
        </w:rPr>
        <w:t>Ε</w:t>
      </w:r>
      <w:r w:rsidRPr="006D265E">
        <w:rPr>
          <w:lang w:val="el-GR"/>
        </w:rPr>
        <w:t xml:space="preserve">ντεταλμένων </w:t>
      </w:r>
      <w:r>
        <w:rPr>
          <w:lang w:val="el-GR"/>
        </w:rPr>
        <w:t>Δ</w:t>
      </w:r>
      <w:r w:rsidRPr="006D265E">
        <w:rPr>
          <w:lang w:val="el-GR"/>
        </w:rPr>
        <w:t>ιδασκόντων που θα προσλάβουν.</w:t>
      </w:r>
    </w:p>
    <w:p w14:paraId="271282F9" w14:textId="77777777" w:rsidR="009A0F6A" w:rsidRDefault="009A0F6A" w:rsidP="00013BC9">
      <w:pPr>
        <w:rPr>
          <w:lang w:val="el-GR"/>
        </w:rPr>
      </w:pPr>
    </w:p>
    <w:p w14:paraId="66B17D77" w14:textId="42273D75" w:rsidR="009A0F6A" w:rsidRPr="009A0F6A" w:rsidRDefault="00013BC9" w:rsidP="00013BC9">
      <w:pPr>
        <w:rPr>
          <w:b/>
          <w:bCs/>
          <w:u w:val="single"/>
          <w:lang w:val="el-GR"/>
        </w:rPr>
      </w:pPr>
      <w:r w:rsidRPr="00B779D8">
        <w:rPr>
          <w:b/>
          <w:bCs/>
          <w:u w:val="single"/>
          <w:lang w:val="el-GR"/>
        </w:rPr>
        <w:t>Μεταδιδακτορικοί ερευνητές</w:t>
      </w:r>
    </w:p>
    <w:p w14:paraId="34277BF6" w14:textId="77777777" w:rsidR="009A0F6A" w:rsidRPr="006D265E" w:rsidRDefault="009A0F6A" w:rsidP="009A0F6A">
      <w:pPr>
        <w:rPr>
          <w:lang w:val="el-GR"/>
        </w:rPr>
      </w:pPr>
      <w:r w:rsidRPr="006D265E">
        <w:rPr>
          <w:lang w:val="el-GR"/>
        </w:rPr>
        <w:t>Σύμφωνα με το άρθρο 174 του Ν. 4957/2022, επιστήμονες, που είναι</w:t>
      </w:r>
      <w:r>
        <w:rPr>
          <w:lang w:val="el-GR"/>
        </w:rPr>
        <w:t>,</w:t>
      </w:r>
      <w:r w:rsidRPr="006D265E">
        <w:rPr>
          <w:lang w:val="el-GR"/>
        </w:rPr>
        <w:t xml:space="preserve"> κατ’ ελάχιστον</w:t>
      </w:r>
      <w:r>
        <w:rPr>
          <w:lang w:val="el-GR"/>
        </w:rPr>
        <w:t>,</w:t>
      </w:r>
      <w:r w:rsidRPr="006D265E">
        <w:rPr>
          <w:lang w:val="el-GR"/>
        </w:rPr>
        <w:t xml:space="preserve"> κάτοχοι διδακτορικού διπλώματος και διαθέτουν ερευνητική εμπειρία σε επιστημονικό πεδίο ίδιο ή συναφές με αυτό της διδακτορικής τους διατριβής, μετά την απόκτηση του διδακτορικού τους διπλώματος, δύνανται, με απόφαση της Συνέλευσης του Τμήματος, να λαμβάνουν τον τίτλο </w:t>
      </w:r>
      <w:r>
        <w:rPr>
          <w:lang w:val="el-GR"/>
        </w:rPr>
        <w:t>Μ</w:t>
      </w:r>
      <w:r w:rsidRPr="006D265E">
        <w:rPr>
          <w:lang w:val="el-GR"/>
        </w:rPr>
        <w:t xml:space="preserve">εταδιδακτορικού </w:t>
      </w:r>
      <w:r>
        <w:rPr>
          <w:lang w:val="el-GR"/>
        </w:rPr>
        <w:t>Ε</w:t>
      </w:r>
      <w:r w:rsidRPr="006D265E">
        <w:rPr>
          <w:lang w:val="el-GR"/>
        </w:rPr>
        <w:t xml:space="preserve">ρευνητή και να απασχολούνται στο Ίδρυμα για την εκπόνηση μεταδιδακτορικής έρευνας και </w:t>
      </w:r>
      <w:r>
        <w:rPr>
          <w:lang w:val="el-GR"/>
        </w:rPr>
        <w:t>την διεξαγωγή</w:t>
      </w:r>
      <w:r w:rsidRPr="006D265E">
        <w:rPr>
          <w:lang w:val="el-GR"/>
        </w:rPr>
        <w:t xml:space="preserve"> ερευνητικού, διδακτικού ή εργαστηριακού έργου. </w:t>
      </w:r>
    </w:p>
    <w:p w14:paraId="69CB5A11" w14:textId="77777777" w:rsidR="009A0F6A" w:rsidRDefault="009A0F6A" w:rsidP="009A0F6A">
      <w:pPr>
        <w:rPr>
          <w:lang w:val="el-GR"/>
        </w:rPr>
      </w:pPr>
      <w:r w:rsidRPr="006D265E">
        <w:rPr>
          <w:lang w:val="el-GR"/>
        </w:rPr>
        <w:t xml:space="preserve">Οι </w:t>
      </w:r>
      <w:r>
        <w:rPr>
          <w:lang w:val="el-GR"/>
        </w:rPr>
        <w:t>Μ</w:t>
      </w:r>
      <w:r w:rsidRPr="006D265E">
        <w:rPr>
          <w:lang w:val="el-GR"/>
        </w:rPr>
        <w:t xml:space="preserve">εταδιδακτορικοί </w:t>
      </w:r>
      <w:r>
        <w:rPr>
          <w:lang w:val="el-GR"/>
        </w:rPr>
        <w:t>Ε</w:t>
      </w:r>
      <w:r w:rsidRPr="006D265E">
        <w:rPr>
          <w:lang w:val="el-GR"/>
        </w:rPr>
        <w:t>ρευνητές δύνανται να συνάπτουν συμβάσεις εργασίας ορισμένου χρόνου ή έργου ή υποτροφίας μέσω του ΕΛΚΕ-ΓΠΑ.</w:t>
      </w:r>
      <w:r>
        <w:rPr>
          <w:lang w:val="el-GR"/>
        </w:rPr>
        <w:t xml:space="preserve"> </w:t>
      </w:r>
      <w:r w:rsidRPr="00994EA3">
        <w:rPr>
          <w:lang w:val="el-GR"/>
        </w:rPr>
        <w:t xml:space="preserve"> </w:t>
      </w:r>
    </w:p>
    <w:p w14:paraId="394B25E1" w14:textId="77777777" w:rsidR="009A0F6A" w:rsidRDefault="009A0F6A" w:rsidP="009A0F6A">
      <w:pPr>
        <w:rPr>
          <w:lang w:val="el-GR"/>
        </w:rPr>
      </w:pPr>
      <w:r w:rsidRPr="00994EA3">
        <w:rPr>
          <w:lang w:val="el-GR"/>
        </w:rPr>
        <w:t>Ειδικότερα θέματα σχετικά με τη</w:t>
      </w:r>
      <w:r>
        <w:rPr>
          <w:lang w:val="el-GR"/>
        </w:rPr>
        <w:t xml:space="preserve">ν </w:t>
      </w:r>
      <w:r w:rsidRPr="00994EA3">
        <w:rPr>
          <w:lang w:val="el-GR"/>
        </w:rPr>
        <w:t>διαδικασία και τις προϋποθέσεις απονομής του τίτλου</w:t>
      </w:r>
      <w:r>
        <w:rPr>
          <w:lang w:val="el-GR"/>
        </w:rPr>
        <w:t xml:space="preserve"> </w:t>
      </w:r>
      <w:r w:rsidRPr="00994EA3">
        <w:rPr>
          <w:lang w:val="el-GR"/>
        </w:rPr>
        <w:t xml:space="preserve">του </w:t>
      </w:r>
      <w:r>
        <w:rPr>
          <w:lang w:val="el-GR"/>
        </w:rPr>
        <w:t>Μ</w:t>
      </w:r>
      <w:r w:rsidRPr="00994EA3">
        <w:rPr>
          <w:lang w:val="el-GR"/>
        </w:rPr>
        <w:t xml:space="preserve">εταδιδακτορικού </w:t>
      </w:r>
      <w:r>
        <w:rPr>
          <w:lang w:val="el-GR"/>
        </w:rPr>
        <w:t>Ε</w:t>
      </w:r>
      <w:r w:rsidRPr="00994EA3">
        <w:rPr>
          <w:lang w:val="el-GR"/>
        </w:rPr>
        <w:t xml:space="preserve">ρευνητή, τα δικαιώματα και </w:t>
      </w:r>
      <w:r>
        <w:rPr>
          <w:lang w:val="el-GR"/>
        </w:rPr>
        <w:t xml:space="preserve">τις </w:t>
      </w:r>
      <w:r w:rsidRPr="00994EA3">
        <w:rPr>
          <w:lang w:val="el-GR"/>
        </w:rPr>
        <w:t xml:space="preserve">υποχρεώσεις των </w:t>
      </w:r>
      <w:r>
        <w:rPr>
          <w:lang w:val="el-GR"/>
        </w:rPr>
        <w:t>Μ</w:t>
      </w:r>
      <w:r w:rsidRPr="00994EA3">
        <w:rPr>
          <w:lang w:val="el-GR"/>
        </w:rPr>
        <w:t xml:space="preserve">εταδιδακτορικών </w:t>
      </w:r>
      <w:r>
        <w:rPr>
          <w:lang w:val="el-GR"/>
        </w:rPr>
        <w:t>Ε</w:t>
      </w:r>
      <w:r w:rsidRPr="00994EA3">
        <w:rPr>
          <w:lang w:val="el-GR"/>
        </w:rPr>
        <w:t xml:space="preserve">ρευνητών καθορίζονται με τον Εσωτερικό Κανονισμό του </w:t>
      </w:r>
      <w:r>
        <w:rPr>
          <w:lang w:val="el-GR"/>
        </w:rPr>
        <w:t>Ιδρύματος.</w:t>
      </w:r>
    </w:p>
    <w:p w14:paraId="411C57A1" w14:textId="77777777" w:rsidR="00432B08" w:rsidRPr="00E54BEF" w:rsidRDefault="00432B08" w:rsidP="00F10569">
      <w:pPr>
        <w:rPr>
          <w:lang w:val="el-GR"/>
        </w:rPr>
      </w:pPr>
    </w:p>
    <w:p w14:paraId="390B7733" w14:textId="0700B08C" w:rsidR="005230D9" w:rsidRPr="005C51A2" w:rsidRDefault="005230D9" w:rsidP="005230D9">
      <w:pPr>
        <w:pStyle w:val="1"/>
        <w:spacing w:before="120" w:after="120" w:line="312" w:lineRule="auto"/>
        <w:jc w:val="left"/>
        <w:rPr>
          <w:rFonts w:ascii="Calibri" w:hAnsi="Calibri" w:cs="Arial"/>
          <w:szCs w:val="22"/>
          <w:lang w:val="el-GR"/>
        </w:rPr>
      </w:pPr>
      <w:bookmarkStart w:id="5" w:name="_Toc481663129"/>
      <w:bookmarkStart w:id="6" w:name="_Toc176520488"/>
      <w:r w:rsidRPr="005C51A2">
        <w:rPr>
          <w:rFonts w:ascii="Calibri" w:hAnsi="Calibri" w:cs="Arial"/>
          <w:szCs w:val="22"/>
          <w:lang w:val="el-GR"/>
        </w:rPr>
        <w:t>3</w:t>
      </w:r>
      <w:r w:rsidRPr="005C51A2">
        <w:rPr>
          <w:rFonts w:ascii="Calibri" w:hAnsi="Calibri" w:cs="Arial"/>
          <w:szCs w:val="22"/>
          <w:lang w:val="el-GR"/>
        </w:rPr>
        <w:tab/>
      </w:r>
      <w:bookmarkEnd w:id="5"/>
      <w:r w:rsidR="003E5650">
        <w:rPr>
          <w:rFonts w:ascii="Calibri" w:hAnsi="Calibri" w:cs="Arial"/>
          <w:szCs w:val="22"/>
          <w:lang w:val="el-GR"/>
        </w:rPr>
        <w:t>ΧΡΟΝΟΔΙΑΓΡΑΜΜΑ</w:t>
      </w:r>
      <w:bookmarkEnd w:id="6"/>
    </w:p>
    <w:p w14:paraId="518D9324" w14:textId="10CA2562" w:rsidR="00F10569" w:rsidRDefault="00F10569" w:rsidP="00F10569">
      <w:pPr>
        <w:rPr>
          <w:lang w:val="el-GR"/>
        </w:rPr>
      </w:pPr>
      <w:r w:rsidRPr="00F10569">
        <w:rPr>
          <w:lang w:val="el-GR"/>
        </w:rPr>
        <w:t>Η διάθεση και διαχείριση του ανθρώπινου δυναμικού είναι μια επαναλαμβανόμενη</w:t>
      </w:r>
      <w:r>
        <w:rPr>
          <w:lang w:val="el-GR"/>
        </w:rPr>
        <w:t xml:space="preserve"> </w:t>
      </w:r>
      <w:r w:rsidRPr="00F10569">
        <w:rPr>
          <w:lang w:val="el-GR"/>
        </w:rPr>
        <w:t xml:space="preserve">διαδικασία, </w:t>
      </w:r>
      <w:r>
        <w:rPr>
          <w:lang w:val="el-GR"/>
        </w:rPr>
        <w:t>η οποία μπορεί να υλοποιείται καθ’ όλη τη</w:t>
      </w:r>
      <w:r w:rsidR="009A0F6A">
        <w:rPr>
          <w:lang w:val="el-GR"/>
        </w:rPr>
        <w:t>ν</w:t>
      </w:r>
      <w:r>
        <w:rPr>
          <w:lang w:val="el-GR"/>
        </w:rPr>
        <w:t xml:space="preserve"> διάρκεια του έτους και σε τακτά </w:t>
      </w:r>
      <w:r w:rsidR="00432B08">
        <w:rPr>
          <w:lang w:val="el-GR"/>
        </w:rPr>
        <w:t xml:space="preserve">χρονικά διαστήματα για το τακτικό προσωπικό και ανάλογα με τις ανάγκες του Ιδρύματος στις άλλες περιπτώσεις. </w:t>
      </w:r>
    </w:p>
    <w:p w14:paraId="60609DCB" w14:textId="77777777" w:rsidR="00F10569" w:rsidRDefault="00F10569" w:rsidP="00F10569">
      <w:pPr>
        <w:rPr>
          <w:lang w:val="el-GR"/>
        </w:rPr>
      </w:pPr>
    </w:p>
    <w:p w14:paraId="502F6667" w14:textId="3F52A3BF" w:rsidR="003E5650" w:rsidRPr="00432B08" w:rsidRDefault="003E5650" w:rsidP="00F10569">
      <w:pPr>
        <w:rPr>
          <w:rFonts w:cs="Arial"/>
          <w:b/>
          <w:bCs/>
          <w:szCs w:val="22"/>
          <w:lang w:val="el-GR"/>
        </w:rPr>
      </w:pPr>
      <w:r w:rsidRPr="00432B08">
        <w:rPr>
          <w:rFonts w:cs="Arial"/>
          <w:b/>
          <w:bCs/>
          <w:szCs w:val="22"/>
          <w:lang w:val="el-GR"/>
        </w:rPr>
        <w:t>4</w:t>
      </w:r>
      <w:r w:rsidRPr="00432B08">
        <w:rPr>
          <w:rFonts w:cs="Arial"/>
          <w:b/>
          <w:bCs/>
          <w:szCs w:val="22"/>
          <w:lang w:val="el-GR"/>
        </w:rPr>
        <w:tab/>
        <w:t>ΣΧΕΤΙΚΑ ΕΓΓΡΑΦΑ</w:t>
      </w:r>
    </w:p>
    <w:p w14:paraId="302A6DE9" w14:textId="77777777" w:rsidR="00525AA7" w:rsidRDefault="003E5650" w:rsidP="00432B08">
      <w:pPr>
        <w:numPr>
          <w:ilvl w:val="0"/>
          <w:numId w:val="17"/>
        </w:numPr>
        <w:rPr>
          <w:rFonts w:cs="Calibri"/>
          <w:szCs w:val="22"/>
          <w:lang w:val="el-GR"/>
        </w:rPr>
      </w:pPr>
      <w:r w:rsidRPr="003E5650">
        <w:rPr>
          <w:rFonts w:cs="Calibri"/>
          <w:szCs w:val="22"/>
          <w:lang w:val="el-GR"/>
        </w:rPr>
        <w:t>Ν. 4957/2022</w:t>
      </w:r>
      <w:bookmarkStart w:id="7" w:name="_Toc481663131"/>
    </w:p>
    <w:p w14:paraId="663BCFFF" w14:textId="540C78E8" w:rsidR="00432B08" w:rsidRPr="00525AA7" w:rsidRDefault="00432B08" w:rsidP="00432B08">
      <w:pPr>
        <w:numPr>
          <w:ilvl w:val="0"/>
          <w:numId w:val="17"/>
        </w:numPr>
        <w:rPr>
          <w:rFonts w:cs="Calibri"/>
          <w:szCs w:val="22"/>
          <w:lang w:val="el-GR"/>
        </w:rPr>
      </w:pPr>
      <w:r w:rsidRPr="00525AA7">
        <w:rPr>
          <w:lang w:val="el-GR"/>
        </w:rPr>
        <w:t xml:space="preserve">Ετήσιες αναφορές για την κατανομή του προσωπικού, </w:t>
      </w:r>
      <w:r w:rsidR="00525AA7">
        <w:rPr>
          <w:lang w:val="el-GR"/>
        </w:rPr>
        <w:t>σ</w:t>
      </w:r>
      <w:r w:rsidRPr="00525AA7">
        <w:rPr>
          <w:lang w:val="el-GR"/>
        </w:rPr>
        <w:t>τρατηγικό σχέδιο του ιδρύματος,</w:t>
      </w:r>
      <w:r w:rsidRPr="00525AA7">
        <w:rPr>
          <w:b/>
          <w:lang w:val="el-GR"/>
        </w:rPr>
        <w:t xml:space="preserve"> </w:t>
      </w:r>
      <w:r w:rsidRPr="00525AA7">
        <w:rPr>
          <w:lang w:val="el-GR"/>
        </w:rPr>
        <w:t xml:space="preserve">αναπτυξιακά και επιχειρησιακά σχέδια σχολών και υπηρεσιών του </w:t>
      </w:r>
      <w:r w:rsidR="00525AA7">
        <w:rPr>
          <w:lang w:val="el-GR"/>
        </w:rPr>
        <w:t>Ι</w:t>
      </w:r>
      <w:r w:rsidRPr="00525AA7">
        <w:rPr>
          <w:lang w:val="el-GR"/>
        </w:rPr>
        <w:t>δρύματος</w:t>
      </w:r>
    </w:p>
    <w:p w14:paraId="49538626" w14:textId="30527413" w:rsidR="005230D9" w:rsidRPr="00B14994" w:rsidRDefault="003E5650" w:rsidP="00432B08">
      <w:pPr>
        <w:pStyle w:val="1"/>
        <w:spacing w:before="120" w:after="120"/>
        <w:jc w:val="left"/>
        <w:rPr>
          <w:rFonts w:ascii="Calibri" w:hAnsi="Calibri" w:cs="Arial"/>
          <w:szCs w:val="22"/>
          <w:lang w:val="el-GR"/>
        </w:rPr>
      </w:pPr>
      <w:bookmarkStart w:id="8" w:name="_Toc176520489"/>
      <w:r>
        <w:rPr>
          <w:rFonts w:ascii="Calibri" w:hAnsi="Calibri" w:cs="Arial"/>
          <w:szCs w:val="22"/>
          <w:lang w:val="el-GR"/>
        </w:rPr>
        <w:t>5</w:t>
      </w:r>
      <w:r w:rsidR="005230D9" w:rsidRPr="00B14994">
        <w:rPr>
          <w:rFonts w:ascii="Calibri" w:hAnsi="Calibri" w:cs="Arial"/>
          <w:szCs w:val="22"/>
          <w:lang w:val="el-GR"/>
        </w:rPr>
        <w:tab/>
      </w:r>
      <w:bookmarkEnd w:id="7"/>
      <w:r>
        <w:rPr>
          <w:rFonts w:ascii="Calibri" w:hAnsi="Calibri" w:cs="Arial"/>
          <w:szCs w:val="22"/>
          <w:lang w:val="el-GR"/>
        </w:rPr>
        <w:t xml:space="preserve">ΤΕΚΜΗΡΙΩΣΗ - </w:t>
      </w:r>
      <w:r w:rsidR="00397B35">
        <w:rPr>
          <w:rFonts w:ascii="Calibri" w:hAnsi="Calibri" w:cs="Arial"/>
          <w:szCs w:val="22"/>
          <w:lang w:val="el-GR"/>
        </w:rPr>
        <w:t>ΑΡΧΕΙΑ</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2180"/>
        <w:gridCol w:w="910"/>
        <w:gridCol w:w="1374"/>
        <w:gridCol w:w="1784"/>
        <w:gridCol w:w="1858"/>
      </w:tblGrid>
      <w:tr w:rsidR="005230D9" w14:paraId="7BFA3889" w14:textId="77777777" w:rsidTr="00C432E7">
        <w:trPr>
          <w:cantSplit/>
          <w:trHeight w:val="290"/>
          <w:jc w:val="center"/>
        </w:trPr>
        <w:tc>
          <w:tcPr>
            <w:tcW w:w="949" w:type="pct"/>
            <w:vMerge w:val="restart"/>
            <w:shd w:val="pct15" w:color="auto" w:fill="auto"/>
            <w:vAlign w:val="center"/>
          </w:tcPr>
          <w:p w14:paraId="244E4509"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ΚΩΔΙΚΟΣ</w:t>
            </w:r>
          </w:p>
        </w:tc>
        <w:tc>
          <w:tcPr>
            <w:tcW w:w="1111" w:type="pct"/>
            <w:vMerge w:val="restart"/>
            <w:shd w:val="pct15" w:color="auto" w:fill="auto"/>
            <w:vAlign w:val="center"/>
          </w:tcPr>
          <w:p w14:paraId="69BB2CF4"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ΤΙΤΛΟΣ</w:t>
            </w:r>
          </w:p>
        </w:tc>
        <w:tc>
          <w:tcPr>
            <w:tcW w:w="1079" w:type="pct"/>
            <w:gridSpan w:val="2"/>
            <w:tcBorders>
              <w:bottom w:val="nil"/>
            </w:tcBorders>
            <w:shd w:val="pct15" w:color="auto" w:fill="auto"/>
            <w:vAlign w:val="center"/>
          </w:tcPr>
          <w:p w14:paraId="4CB87FCE"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ΤΡΟΠΟΣ</w:t>
            </w:r>
            <w:r w:rsidRPr="00B547A7">
              <w:rPr>
                <w:rFonts w:cs="Arial"/>
                <w:b/>
                <w:sz w:val="20"/>
                <w:szCs w:val="20"/>
              </w:rPr>
              <w:t xml:space="preserve"> </w:t>
            </w:r>
            <w:r w:rsidRPr="00B547A7">
              <w:rPr>
                <w:rFonts w:cs="Arial"/>
                <w:b/>
                <w:sz w:val="20"/>
                <w:szCs w:val="20"/>
                <w:lang w:val="el-GR"/>
              </w:rPr>
              <w:t>ΤΗΡΗΣΗΣ</w:t>
            </w:r>
          </w:p>
        </w:tc>
        <w:tc>
          <w:tcPr>
            <w:tcW w:w="912" w:type="pct"/>
            <w:vMerge w:val="restart"/>
            <w:shd w:val="pct15" w:color="auto" w:fill="auto"/>
            <w:vAlign w:val="center"/>
          </w:tcPr>
          <w:p w14:paraId="5D0BE2A4"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ΧΡΟΝΟΣ</w:t>
            </w:r>
            <w:r w:rsidRPr="00B547A7">
              <w:rPr>
                <w:rFonts w:cs="Arial"/>
                <w:b/>
                <w:sz w:val="20"/>
                <w:szCs w:val="20"/>
              </w:rPr>
              <w:t xml:space="preserve"> </w:t>
            </w:r>
            <w:r w:rsidRPr="00B547A7">
              <w:rPr>
                <w:rFonts w:cs="Arial"/>
                <w:b/>
                <w:sz w:val="20"/>
                <w:szCs w:val="20"/>
                <w:lang w:val="el-GR"/>
              </w:rPr>
              <w:t>ΦΥΛΑΞΗΣ</w:t>
            </w:r>
          </w:p>
        </w:tc>
        <w:tc>
          <w:tcPr>
            <w:tcW w:w="950" w:type="pct"/>
            <w:vMerge w:val="restart"/>
            <w:shd w:val="pct15" w:color="auto" w:fill="auto"/>
            <w:vAlign w:val="center"/>
          </w:tcPr>
          <w:p w14:paraId="2C02A17E"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ΥΠΕΥΘΥΝΟΣ</w:t>
            </w:r>
            <w:r w:rsidRPr="00B547A7">
              <w:rPr>
                <w:rFonts w:cs="Arial"/>
                <w:b/>
                <w:sz w:val="20"/>
                <w:szCs w:val="20"/>
              </w:rPr>
              <w:t xml:space="preserve"> </w:t>
            </w:r>
            <w:r w:rsidRPr="00B547A7">
              <w:rPr>
                <w:rFonts w:cs="Arial"/>
                <w:b/>
                <w:sz w:val="20"/>
                <w:szCs w:val="20"/>
                <w:lang w:val="el-GR"/>
              </w:rPr>
              <w:t>ΤΗΡΗΣΗΣ</w:t>
            </w:r>
          </w:p>
        </w:tc>
      </w:tr>
      <w:tr w:rsidR="005230D9" w14:paraId="2DC5DB58" w14:textId="77777777" w:rsidTr="00C432E7">
        <w:trPr>
          <w:cantSplit/>
          <w:trHeight w:hRule="exact" w:val="654"/>
          <w:jc w:val="center"/>
        </w:trPr>
        <w:tc>
          <w:tcPr>
            <w:tcW w:w="949" w:type="pct"/>
            <w:vMerge/>
            <w:vAlign w:val="center"/>
          </w:tcPr>
          <w:p w14:paraId="4957D0D6" w14:textId="77777777" w:rsidR="005230D9" w:rsidRPr="00B547A7" w:rsidRDefault="005230D9" w:rsidP="00D50C8C">
            <w:pPr>
              <w:spacing w:before="120" w:after="120"/>
              <w:jc w:val="center"/>
              <w:rPr>
                <w:rFonts w:cs="Arial"/>
                <w:b/>
                <w:sz w:val="20"/>
                <w:szCs w:val="20"/>
              </w:rPr>
            </w:pPr>
          </w:p>
        </w:tc>
        <w:tc>
          <w:tcPr>
            <w:tcW w:w="1111" w:type="pct"/>
            <w:vMerge/>
            <w:vAlign w:val="center"/>
          </w:tcPr>
          <w:p w14:paraId="48F37F54" w14:textId="77777777" w:rsidR="005230D9" w:rsidRPr="00B547A7" w:rsidRDefault="005230D9" w:rsidP="00D50C8C">
            <w:pPr>
              <w:spacing w:before="120" w:after="120"/>
              <w:jc w:val="center"/>
              <w:rPr>
                <w:rFonts w:cs="Arial"/>
                <w:b/>
                <w:sz w:val="20"/>
                <w:szCs w:val="20"/>
              </w:rPr>
            </w:pPr>
          </w:p>
        </w:tc>
        <w:tc>
          <w:tcPr>
            <w:tcW w:w="373" w:type="pct"/>
            <w:shd w:val="pct15" w:color="auto" w:fill="auto"/>
            <w:vAlign w:val="center"/>
          </w:tcPr>
          <w:p w14:paraId="40688E56"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ΕΝΤΥΠΟ</w:t>
            </w:r>
          </w:p>
        </w:tc>
        <w:tc>
          <w:tcPr>
            <w:tcW w:w="706" w:type="pct"/>
            <w:shd w:val="pct15" w:color="auto" w:fill="auto"/>
            <w:vAlign w:val="center"/>
          </w:tcPr>
          <w:p w14:paraId="06294466"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ΗΛΕΚΤΡ</w:t>
            </w:r>
            <w:r w:rsidRPr="00B547A7">
              <w:rPr>
                <w:rFonts w:cs="Arial"/>
                <w:b/>
                <w:sz w:val="20"/>
                <w:szCs w:val="20"/>
              </w:rPr>
              <w:t>/</w:t>
            </w:r>
            <w:r w:rsidRPr="00B547A7">
              <w:rPr>
                <w:rFonts w:cs="Arial"/>
                <w:b/>
                <w:sz w:val="20"/>
                <w:szCs w:val="20"/>
                <w:lang w:val="el-GR"/>
              </w:rPr>
              <w:t>ΚΟ</w:t>
            </w:r>
          </w:p>
        </w:tc>
        <w:tc>
          <w:tcPr>
            <w:tcW w:w="912" w:type="pct"/>
            <w:vMerge/>
            <w:vAlign w:val="center"/>
          </w:tcPr>
          <w:p w14:paraId="7831B7A5" w14:textId="77777777" w:rsidR="005230D9" w:rsidRPr="00B547A7" w:rsidRDefault="005230D9" w:rsidP="00D50C8C">
            <w:pPr>
              <w:spacing w:before="120" w:after="120"/>
              <w:jc w:val="center"/>
              <w:rPr>
                <w:rFonts w:cs="Arial"/>
                <w:b/>
                <w:sz w:val="20"/>
                <w:szCs w:val="20"/>
              </w:rPr>
            </w:pPr>
          </w:p>
        </w:tc>
        <w:tc>
          <w:tcPr>
            <w:tcW w:w="950" w:type="pct"/>
            <w:vMerge/>
            <w:vAlign w:val="center"/>
          </w:tcPr>
          <w:p w14:paraId="265F36CB" w14:textId="77777777" w:rsidR="005230D9" w:rsidRPr="00B547A7" w:rsidRDefault="005230D9" w:rsidP="00D50C8C">
            <w:pPr>
              <w:spacing w:before="120" w:after="120"/>
              <w:jc w:val="center"/>
              <w:rPr>
                <w:rFonts w:cs="Arial"/>
                <w:b/>
                <w:sz w:val="20"/>
                <w:szCs w:val="20"/>
              </w:rPr>
            </w:pPr>
          </w:p>
        </w:tc>
      </w:tr>
      <w:tr w:rsidR="005230D9" w14:paraId="3CAAD52B" w14:textId="77777777" w:rsidTr="00C432E7">
        <w:trPr>
          <w:trHeight w:val="600"/>
          <w:jc w:val="center"/>
        </w:trPr>
        <w:tc>
          <w:tcPr>
            <w:tcW w:w="949" w:type="pct"/>
            <w:vAlign w:val="center"/>
          </w:tcPr>
          <w:p w14:paraId="1A7C9164" w14:textId="4EAE0D60" w:rsidR="005230D9" w:rsidRPr="00B547A7" w:rsidRDefault="0042798C" w:rsidP="00D50C8C">
            <w:pPr>
              <w:spacing w:before="120" w:after="120"/>
              <w:jc w:val="center"/>
              <w:rPr>
                <w:rFonts w:cs="Arial"/>
                <w:b/>
                <w:sz w:val="20"/>
                <w:szCs w:val="20"/>
              </w:rPr>
            </w:pPr>
            <w:r w:rsidRPr="00B547A7">
              <w:rPr>
                <w:rFonts w:cs="Arial"/>
                <w:b/>
                <w:sz w:val="20"/>
                <w:szCs w:val="20"/>
                <w:lang w:val="el-GR"/>
              </w:rPr>
              <w:t>_______</w:t>
            </w:r>
          </w:p>
        </w:tc>
        <w:tc>
          <w:tcPr>
            <w:tcW w:w="1111" w:type="pct"/>
            <w:vAlign w:val="center"/>
          </w:tcPr>
          <w:p w14:paraId="37E27BAD" w14:textId="2C214784" w:rsidR="005230D9" w:rsidRPr="002B3E0B" w:rsidRDefault="005230D9" w:rsidP="00D50C8C">
            <w:pPr>
              <w:spacing w:before="120" w:after="120"/>
              <w:jc w:val="center"/>
              <w:rPr>
                <w:rFonts w:cs="Arial"/>
                <w:sz w:val="20"/>
                <w:szCs w:val="20"/>
              </w:rPr>
            </w:pPr>
          </w:p>
        </w:tc>
        <w:tc>
          <w:tcPr>
            <w:tcW w:w="373" w:type="pct"/>
            <w:vAlign w:val="center"/>
          </w:tcPr>
          <w:p w14:paraId="06AF673B" w14:textId="77777777" w:rsidR="005230D9" w:rsidRPr="00B547A7" w:rsidRDefault="005230D9" w:rsidP="00D50C8C">
            <w:pPr>
              <w:spacing w:before="120" w:after="120"/>
              <w:jc w:val="center"/>
              <w:rPr>
                <w:rFonts w:cs="Arial"/>
                <w:b/>
                <w:sz w:val="20"/>
                <w:szCs w:val="20"/>
              </w:rPr>
            </w:pPr>
          </w:p>
        </w:tc>
        <w:tc>
          <w:tcPr>
            <w:tcW w:w="706" w:type="pct"/>
            <w:vAlign w:val="center"/>
          </w:tcPr>
          <w:p w14:paraId="1217EB93" w14:textId="0C40C70F" w:rsidR="005230D9" w:rsidRPr="00B547A7" w:rsidRDefault="005230D9" w:rsidP="00D50C8C">
            <w:pPr>
              <w:spacing w:before="120" w:after="120"/>
              <w:jc w:val="center"/>
              <w:rPr>
                <w:rFonts w:cs="Arial"/>
                <w:b/>
                <w:sz w:val="20"/>
                <w:szCs w:val="20"/>
              </w:rPr>
            </w:pPr>
          </w:p>
        </w:tc>
        <w:tc>
          <w:tcPr>
            <w:tcW w:w="912" w:type="pct"/>
            <w:vAlign w:val="center"/>
          </w:tcPr>
          <w:p w14:paraId="3AB50F2A" w14:textId="0AA58DE2" w:rsidR="005230D9" w:rsidRPr="00B547A7" w:rsidRDefault="005230D9" w:rsidP="00D50C8C">
            <w:pPr>
              <w:spacing w:before="120" w:after="120"/>
              <w:jc w:val="center"/>
              <w:rPr>
                <w:rFonts w:cs="Arial"/>
                <w:sz w:val="20"/>
                <w:szCs w:val="20"/>
                <w:lang w:val="el-GR"/>
              </w:rPr>
            </w:pPr>
          </w:p>
        </w:tc>
        <w:tc>
          <w:tcPr>
            <w:tcW w:w="950" w:type="pct"/>
            <w:vAlign w:val="center"/>
          </w:tcPr>
          <w:p w14:paraId="4F1390E7" w14:textId="1F834973" w:rsidR="005230D9" w:rsidRPr="00F759E2" w:rsidRDefault="005230D9" w:rsidP="00D50C8C">
            <w:pPr>
              <w:spacing w:before="120" w:after="120"/>
              <w:jc w:val="center"/>
              <w:rPr>
                <w:rFonts w:cs="Arial"/>
                <w:sz w:val="20"/>
                <w:szCs w:val="20"/>
              </w:rPr>
            </w:pPr>
          </w:p>
        </w:tc>
      </w:tr>
      <w:tr w:rsidR="005230D9" w14:paraId="640850DF" w14:textId="77777777" w:rsidTr="00C432E7">
        <w:trPr>
          <w:trHeight w:val="600"/>
          <w:jc w:val="center"/>
        </w:trPr>
        <w:tc>
          <w:tcPr>
            <w:tcW w:w="949" w:type="pct"/>
            <w:vAlign w:val="center"/>
          </w:tcPr>
          <w:p w14:paraId="00C0B801" w14:textId="77777777" w:rsidR="005230D9" w:rsidRPr="00B547A7" w:rsidRDefault="005230D9" w:rsidP="00D50C8C">
            <w:pPr>
              <w:spacing w:before="120" w:after="120"/>
              <w:jc w:val="center"/>
              <w:rPr>
                <w:rFonts w:cs="Arial"/>
                <w:b/>
                <w:sz w:val="20"/>
                <w:szCs w:val="20"/>
                <w:lang w:val="el-GR"/>
              </w:rPr>
            </w:pPr>
            <w:r w:rsidRPr="00B547A7">
              <w:rPr>
                <w:rFonts w:cs="Arial"/>
                <w:b/>
                <w:sz w:val="20"/>
                <w:szCs w:val="20"/>
                <w:lang w:val="el-GR"/>
              </w:rPr>
              <w:t>_______</w:t>
            </w:r>
          </w:p>
        </w:tc>
        <w:tc>
          <w:tcPr>
            <w:tcW w:w="1111" w:type="pct"/>
            <w:vAlign w:val="center"/>
          </w:tcPr>
          <w:p w14:paraId="7C5FA89F" w14:textId="5A3CAE0F" w:rsidR="005230D9" w:rsidRPr="00F759E2" w:rsidRDefault="005230D9" w:rsidP="00D50C8C">
            <w:pPr>
              <w:spacing w:before="120" w:after="120"/>
              <w:jc w:val="center"/>
              <w:rPr>
                <w:rFonts w:cs="Arial"/>
                <w:sz w:val="20"/>
                <w:szCs w:val="20"/>
                <w:lang w:val="el-GR"/>
              </w:rPr>
            </w:pPr>
          </w:p>
        </w:tc>
        <w:tc>
          <w:tcPr>
            <w:tcW w:w="373" w:type="pct"/>
            <w:vAlign w:val="center"/>
          </w:tcPr>
          <w:p w14:paraId="7CD4C6AF" w14:textId="77777777" w:rsidR="005230D9" w:rsidRPr="00B547A7" w:rsidRDefault="005230D9" w:rsidP="00D50C8C">
            <w:pPr>
              <w:spacing w:before="120" w:after="120"/>
              <w:jc w:val="center"/>
              <w:rPr>
                <w:rFonts w:cs="Arial"/>
                <w:b/>
                <w:sz w:val="20"/>
                <w:szCs w:val="20"/>
                <w:lang w:val="el-GR"/>
              </w:rPr>
            </w:pPr>
          </w:p>
        </w:tc>
        <w:tc>
          <w:tcPr>
            <w:tcW w:w="706" w:type="pct"/>
            <w:vAlign w:val="center"/>
          </w:tcPr>
          <w:p w14:paraId="09D714C0" w14:textId="404961E0" w:rsidR="005230D9" w:rsidRPr="00B547A7" w:rsidRDefault="005230D9" w:rsidP="00D50C8C">
            <w:pPr>
              <w:spacing w:before="120" w:after="120"/>
              <w:jc w:val="center"/>
              <w:rPr>
                <w:rFonts w:cs="Arial"/>
                <w:b/>
                <w:sz w:val="20"/>
                <w:szCs w:val="20"/>
                <w:lang w:val="el-GR"/>
              </w:rPr>
            </w:pPr>
          </w:p>
        </w:tc>
        <w:tc>
          <w:tcPr>
            <w:tcW w:w="912" w:type="pct"/>
            <w:vAlign w:val="center"/>
          </w:tcPr>
          <w:p w14:paraId="1B43AFE4" w14:textId="0EE9F42F" w:rsidR="005230D9" w:rsidRPr="00B547A7" w:rsidRDefault="005230D9" w:rsidP="00D50C8C">
            <w:pPr>
              <w:spacing w:before="120" w:after="120"/>
              <w:jc w:val="center"/>
              <w:rPr>
                <w:rFonts w:cs="Arial"/>
                <w:sz w:val="20"/>
                <w:szCs w:val="20"/>
                <w:lang w:val="el-GR"/>
              </w:rPr>
            </w:pPr>
          </w:p>
        </w:tc>
        <w:tc>
          <w:tcPr>
            <w:tcW w:w="950" w:type="pct"/>
            <w:vAlign w:val="center"/>
          </w:tcPr>
          <w:p w14:paraId="0EBF82C4" w14:textId="5A306D9D" w:rsidR="005230D9" w:rsidRPr="00B547A7" w:rsidRDefault="005230D9" w:rsidP="00D50C8C">
            <w:pPr>
              <w:spacing w:before="120" w:after="120"/>
              <w:jc w:val="center"/>
              <w:rPr>
                <w:rFonts w:cs="Arial"/>
                <w:sz w:val="20"/>
                <w:szCs w:val="20"/>
                <w:lang w:val="el-GR"/>
              </w:rPr>
            </w:pPr>
          </w:p>
        </w:tc>
      </w:tr>
    </w:tbl>
    <w:p w14:paraId="36A8A22C" w14:textId="395D2071" w:rsidR="003E5650" w:rsidRPr="005C51A2" w:rsidRDefault="003E5650" w:rsidP="003E5650">
      <w:pPr>
        <w:pStyle w:val="1"/>
        <w:spacing w:before="120" w:after="120" w:line="312" w:lineRule="auto"/>
        <w:jc w:val="left"/>
        <w:rPr>
          <w:rFonts w:ascii="Calibri" w:hAnsi="Calibri" w:cs="Arial"/>
          <w:szCs w:val="22"/>
          <w:lang w:val="el-GR"/>
        </w:rPr>
      </w:pPr>
      <w:bookmarkStart w:id="9" w:name="_Toc176520490"/>
      <w:r>
        <w:rPr>
          <w:rFonts w:ascii="Calibri" w:hAnsi="Calibri" w:cs="Arial"/>
          <w:szCs w:val="22"/>
          <w:lang w:val="el-GR"/>
        </w:rPr>
        <w:lastRenderedPageBreak/>
        <w:t>6</w:t>
      </w:r>
      <w:r w:rsidRPr="005C51A2">
        <w:rPr>
          <w:rFonts w:ascii="Calibri" w:hAnsi="Calibri" w:cs="Arial"/>
          <w:szCs w:val="22"/>
          <w:lang w:val="el-GR"/>
        </w:rPr>
        <w:tab/>
      </w:r>
      <w:r w:rsidRPr="00341B0F">
        <w:rPr>
          <w:rFonts w:ascii="Calibri" w:hAnsi="Calibri" w:cs="Arial"/>
          <w:szCs w:val="22"/>
          <w:lang w:val="el-GR"/>
        </w:rPr>
        <w:t>ΥΠΕΥΘΥΝΟΤΗΤΕΣ</w:t>
      </w:r>
      <w:bookmarkEnd w:id="9"/>
    </w:p>
    <w:p w14:paraId="7E624261" w14:textId="12223B76" w:rsidR="003E5650" w:rsidRDefault="003E5650" w:rsidP="003E5650">
      <w:pPr>
        <w:spacing w:before="120" w:after="120"/>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Pr>
          <w:rFonts w:cs="Arial"/>
          <w:szCs w:val="22"/>
          <w:lang w:val="el-GR"/>
        </w:rPr>
        <w:t xml:space="preserve">Η </w:t>
      </w:r>
      <w:r w:rsidRPr="00C432E7">
        <w:rPr>
          <w:rFonts w:cs="Arial"/>
          <w:szCs w:val="22"/>
          <w:lang w:val="el-GR"/>
        </w:rPr>
        <w:t>ΜΟΔΙΠ</w:t>
      </w:r>
      <w:r w:rsidRPr="00341B0F">
        <w:rPr>
          <w:rFonts w:cs="Arial"/>
          <w:szCs w:val="22"/>
          <w:lang w:val="el-GR"/>
        </w:rPr>
        <w:t xml:space="preserve"> έχει την ευθύνη για τη</w:t>
      </w:r>
      <w:r w:rsidR="00525AA7">
        <w:rPr>
          <w:rFonts w:cs="Arial"/>
          <w:szCs w:val="22"/>
          <w:lang w:val="el-GR"/>
        </w:rPr>
        <w:t>ν</w:t>
      </w:r>
      <w:r w:rsidRPr="00341B0F">
        <w:rPr>
          <w:rFonts w:cs="Arial"/>
          <w:szCs w:val="22"/>
          <w:lang w:val="el-GR"/>
        </w:rPr>
        <w:t xml:space="preserve"> σύνταξη και την αναθεώρηση της παρούσας Διαδικασίας</w:t>
      </w:r>
      <w:r w:rsidR="00525AA7">
        <w:rPr>
          <w:rFonts w:cs="Arial"/>
          <w:szCs w:val="22"/>
          <w:lang w:val="el-GR"/>
        </w:rPr>
        <w:t>.</w:t>
      </w:r>
    </w:p>
    <w:p w14:paraId="5CAF152C" w14:textId="23BBE141" w:rsidR="003E5650" w:rsidRDefault="003E5650" w:rsidP="000C37BC">
      <w:pPr>
        <w:pStyle w:val="1"/>
        <w:spacing w:before="120" w:after="120" w:line="312" w:lineRule="auto"/>
        <w:jc w:val="left"/>
        <w:rPr>
          <w:rFonts w:ascii="Calibri" w:hAnsi="Calibri" w:cs="Arial"/>
          <w:szCs w:val="22"/>
          <w:lang w:val="el-GR"/>
        </w:rPr>
      </w:pPr>
      <w:bookmarkStart w:id="10" w:name="_Toc176520491"/>
      <w:r>
        <w:rPr>
          <w:rFonts w:ascii="Calibri" w:hAnsi="Calibri" w:cs="Arial"/>
          <w:szCs w:val="22"/>
          <w:lang w:val="el-GR"/>
        </w:rPr>
        <w:t>7</w:t>
      </w:r>
      <w:r w:rsidRPr="00341B0F">
        <w:rPr>
          <w:rFonts w:ascii="Calibri" w:hAnsi="Calibri" w:cs="Arial"/>
          <w:szCs w:val="22"/>
          <w:lang w:val="el-GR"/>
        </w:rPr>
        <w:tab/>
      </w:r>
      <w:r w:rsidRPr="005C51A2">
        <w:rPr>
          <w:rFonts w:ascii="Calibri" w:hAnsi="Calibri" w:cs="Arial"/>
          <w:szCs w:val="22"/>
          <w:lang w:val="el-GR"/>
        </w:rPr>
        <w:t>ΕΠΕΞΗΓΗΣΕΙΣ</w:t>
      </w:r>
      <w:bookmarkEnd w:id="10"/>
      <w:r w:rsidRPr="00341B0F">
        <w:rPr>
          <w:rFonts w:ascii="Calibri" w:hAnsi="Calibri" w:cs="Arial"/>
          <w:szCs w:val="22"/>
          <w:lang w:val="el-GR"/>
        </w:rPr>
        <w:t xml:space="preserve"> </w:t>
      </w:r>
    </w:p>
    <w:p w14:paraId="6AC3C2FE" w14:textId="77777777" w:rsidR="00432B08" w:rsidRDefault="000C37BC" w:rsidP="000C37BC">
      <w:pPr>
        <w:pStyle w:val="1"/>
        <w:spacing w:before="120" w:after="120" w:line="312" w:lineRule="auto"/>
        <w:jc w:val="left"/>
        <w:rPr>
          <w:rFonts w:ascii="Calibri" w:hAnsi="Calibri" w:cs="Arial"/>
          <w:szCs w:val="22"/>
          <w:lang w:val="el-GR"/>
        </w:rPr>
      </w:pPr>
      <w:bookmarkStart w:id="11" w:name="_Toc176520492"/>
      <w:r>
        <w:rPr>
          <w:rFonts w:ascii="Calibri" w:hAnsi="Calibri" w:cs="Arial"/>
          <w:szCs w:val="22"/>
          <w:lang w:val="el-GR"/>
        </w:rPr>
        <w:t>8</w:t>
      </w:r>
      <w:r w:rsidRPr="00341B0F">
        <w:rPr>
          <w:rFonts w:ascii="Calibri" w:hAnsi="Calibri" w:cs="Arial"/>
          <w:szCs w:val="22"/>
          <w:lang w:val="el-GR"/>
        </w:rPr>
        <w:tab/>
      </w:r>
      <w:r>
        <w:rPr>
          <w:rFonts w:ascii="Calibri" w:hAnsi="Calibri" w:cs="Arial"/>
          <w:szCs w:val="22"/>
          <w:lang w:val="el-GR"/>
        </w:rPr>
        <w:t>ΟΔΗΓΙΕΣ ΕΡΓΑΣΙΑΣ</w:t>
      </w:r>
      <w:bookmarkEnd w:id="11"/>
    </w:p>
    <w:p w14:paraId="33F41A7B" w14:textId="64567D6A" w:rsidR="003E5650" w:rsidRPr="00613E02" w:rsidRDefault="00432B08" w:rsidP="00432B08">
      <w:pPr>
        <w:rPr>
          <w:rFonts w:cs="Calibri"/>
          <w:lang w:val="el-GR"/>
        </w:rPr>
      </w:pPr>
      <w:r>
        <w:rPr>
          <w:lang w:val="el-GR"/>
        </w:rPr>
        <w:br w:type="page"/>
      </w:r>
      <w:r w:rsidR="000C37BC" w:rsidRPr="00341B0F">
        <w:rPr>
          <w:lang w:val="el-GR"/>
        </w:rPr>
        <w:lastRenderedPageBreak/>
        <w:t xml:space="preserve"> </w:t>
      </w:r>
      <w:r w:rsidR="00336561">
        <w:pict w14:anchorId="42E01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9.5pt">
            <v:imagedata r:id="rId8" o:title=""/>
          </v:shape>
        </w:pict>
      </w:r>
    </w:p>
    <w:sectPr w:rsidR="003E5650" w:rsidRPr="00613E02" w:rsidSect="00E05EEA">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4642" w14:textId="77777777" w:rsidR="00F132AE" w:rsidRDefault="00F132AE">
      <w:r>
        <w:separator/>
      </w:r>
    </w:p>
  </w:endnote>
  <w:endnote w:type="continuationSeparator" w:id="0">
    <w:p w14:paraId="0C2C9E47" w14:textId="77777777" w:rsidR="00F132AE" w:rsidRDefault="00F1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1D09" w14:textId="77777777" w:rsidR="00281894" w:rsidRDefault="002818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761"/>
      <w:gridCol w:w="4367"/>
    </w:tblGrid>
    <w:tr w:rsidR="007423AB" w14:paraId="3DBEE102" w14:textId="77777777" w:rsidTr="00406B9F">
      <w:trPr>
        <w:trHeight w:val="127"/>
      </w:trPr>
      <w:tc>
        <w:tcPr>
          <w:tcW w:w="2844" w:type="pct"/>
          <w:shd w:val="clear" w:color="auto" w:fill="auto"/>
        </w:tcPr>
        <w:p w14:paraId="768D0F58" w14:textId="4C948E07" w:rsidR="007423AB" w:rsidRPr="00D314F6" w:rsidRDefault="007423AB" w:rsidP="00336561">
          <w:pPr>
            <w:pStyle w:val="a5"/>
            <w:tabs>
              <w:tab w:val="clear" w:pos="8640"/>
            </w:tabs>
            <w:spacing w:line="240" w:lineRule="auto"/>
            <w:rPr>
              <w:rFonts w:cs="Calibri"/>
              <w:b/>
              <w:sz w:val="18"/>
              <w:szCs w:val="18"/>
              <w:lang w:val="el-GR"/>
            </w:rPr>
          </w:pPr>
          <w:r w:rsidRPr="00D314F6">
            <w:rPr>
              <w:rFonts w:cs="Calibri"/>
              <w:b/>
              <w:sz w:val="18"/>
              <w:szCs w:val="18"/>
              <w:lang w:val="el-GR"/>
            </w:rPr>
            <w:t>Δ</w:t>
          </w:r>
          <w:r w:rsidR="004A0057">
            <w:rPr>
              <w:rFonts w:cs="Calibri"/>
              <w:b/>
              <w:sz w:val="18"/>
              <w:szCs w:val="18"/>
              <w:lang w:val="el-GR"/>
            </w:rPr>
            <w:t>-</w:t>
          </w:r>
          <w:r w:rsidR="00E1652B">
            <w:rPr>
              <w:rFonts w:cs="Calibri"/>
              <w:b/>
              <w:sz w:val="18"/>
              <w:szCs w:val="18"/>
              <w:lang w:val="el-GR"/>
            </w:rPr>
            <w:t>2</w:t>
          </w:r>
          <w:r w:rsidR="00335A91">
            <w:rPr>
              <w:rFonts w:cs="Calibri"/>
              <w:b/>
              <w:sz w:val="18"/>
              <w:szCs w:val="18"/>
              <w:lang w:val="el-GR"/>
            </w:rPr>
            <w:t>.</w:t>
          </w:r>
          <w:r w:rsidR="00EC348C">
            <w:rPr>
              <w:rFonts w:cs="Calibri"/>
              <w:b/>
              <w:sz w:val="18"/>
              <w:szCs w:val="18"/>
              <w:lang w:val="el-GR"/>
            </w:rPr>
            <w:t>3</w:t>
          </w:r>
          <w:r w:rsidRPr="00D314F6">
            <w:rPr>
              <w:rFonts w:cs="Calibri"/>
              <w:b/>
              <w:sz w:val="18"/>
              <w:szCs w:val="18"/>
              <w:lang w:val="el-GR"/>
            </w:rPr>
            <w:t>/1</w:t>
          </w:r>
          <w:r w:rsidRPr="00336561">
            <w:rPr>
              <w:rFonts w:cs="Calibri"/>
              <w:b/>
              <w:sz w:val="18"/>
              <w:szCs w:val="18"/>
              <w:lang w:val="el-GR"/>
            </w:rPr>
            <w:t>/</w:t>
          </w:r>
          <w:r w:rsidR="00336561">
            <w:rPr>
              <w:rFonts w:cs="Calibri"/>
              <w:b/>
              <w:sz w:val="18"/>
              <w:szCs w:val="18"/>
            </w:rPr>
            <w:t>10.10.</w:t>
          </w:r>
          <w:bookmarkStart w:id="12" w:name="_GoBack"/>
          <w:bookmarkEnd w:id="12"/>
          <w:r w:rsidR="0063316F" w:rsidRPr="00336561">
            <w:rPr>
              <w:rFonts w:cs="Calibri"/>
              <w:b/>
              <w:sz w:val="18"/>
              <w:szCs w:val="18"/>
              <w:lang w:val="el-GR"/>
            </w:rPr>
            <w:t>202</w:t>
          </w:r>
          <w:r w:rsidR="008A23C8" w:rsidRPr="00336561">
            <w:rPr>
              <w:rFonts w:cs="Calibri"/>
              <w:b/>
              <w:sz w:val="18"/>
              <w:szCs w:val="18"/>
              <w:lang w:val="el-GR"/>
            </w:rPr>
            <w:t>4</w:t>
          </w:r>
        </w:p>
      </w:tc>
      <w:tc>
        <w:tcPr>
          <w:tcW w:w="2156" w:type="pct"/>
          <w:shd w:val="clear" w:color="auto" w:fill="auto"/>
        </w:tcPr>
        <w:p w14:paraId="1C929084" w14:textId="213D274B" w:rsidR="007423AB" w:rsidRPr="00D314F6" w:rsidRDefault="007423AB"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336561">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336561">
            <w:rPr>
              <w:rFonts w:cs="Calibri"/>
              <w:b/>
              <w:noProof/>
              <w:sz w:val="18"/>
              <w:szCs w:val="18"/>
              <w:lang w:val="el-GR"/>
            </w:rPr>
            <w:t>8</w:t>
          </w:r>
          <w:r w:rsidRPr="00D314F6">
            <w:rPr>
              <w:rFonts w:cs="Calibri"/>
              <w:b/>
              <w:sz w:val="18"/>
              <w:szCs w:val="18"/>
              <w:lang w:val="el-GR"/>
            </w:rPr>
            <w:fldChar w:fldCharType="end"/>
          </w:r>
        </w:p>
      </w:tc>
    </w:tr>
    <w:tr w:rsidR="00603F87" w14:paraId="5D3DA387" w14:textId="77777777" w:rsidTr="00406B9F">
      <w:trPr>
        <w:trHeight w:val="127"/>
      </w:trPr>
      <w:tc>
        <w:tcPr>
          <w:tcW w:w="2844" w:type="pct"/>
          <w:shd w:val="clear" w:color="auto" w:fill="auto"/>
        </w:tcPr>
        <w:p w14:paraId="7610DABC" w14:textId="45D28C99" w:rsidR="00603F87" w:rsidRPr="00406B9F" w:rsidRDefault="00603F87"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sidR="00346471">
            <w:rPr>
              <w:rFonts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cs="Calibri"/>
              <w:b/>
              <w:sz w:val="18"/>
              <w:szCs w:val="18"/>
              <w:lang w:val="el-GR"/>
            </w:rPr>
          </w:pPr>
        </w:p>
      </w:tc>
    </w:tr>
    <w:tr w:rsidR="00603F87" w14:paraId="2B62B70E" w14:textId="77777777" w:rsidTr="00406B9F">
      <w:trPr>
        <w:trHeight w:val="127"/>
      </w:trPr>
      <w:tc>
        <w:tcPr>
          <w:tcW w:w="2844" w:type="pct"/>
          <w:shd w:val="clear" w:color="auto" w:fill="auto"/>
        </w:tcPr>
        <w:p w14:paraId="15326654" w14:textId="5626513E" w:rsidR="00603F87" w:rsidRPr="008A23C8" w:rsidRDefault="00406B9F"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sidR="008A23C8">
            <w:rPr>
              <w:rFonts w:cs="Calibri"/>
              <w:b/>
              <w:sz w:val="18"/>
              <w:szCs w:val="18"/>
              <w:lang w:val="el-GR"/>
            </w:rPr>
            <w:t xml:space="preserve"> 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cs="Calibri"/>
              <w:b/>
              <w:sz w:val="18"/>
              <w:szCs w:val="18"/>
              <w:lang w:val="el-GR"/>
            </w:rPr>
          </w:pPr>
        </w:p>
      </w:tc>
    </w:tr>
  </w:tbl>
  <w:p w14:paraId="5ECAE763" w14:textId="06F6BE12" w:rsidR="007423AB" w:rsidRPr="00613E02" w:rsidRDefault="007C440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F17E" w14:textId="77777777" w:rsidR="00281894" w:rsidRDefault="002818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4C7C" w14:textId="77777777" w:rsidR="00F132AE" w:rsidRDefault="00F132AE">
      <w:r>
        <w:separator/>
      </w:r>
    </w:p>
  </w:footnote>
  <w:footnote w:type="continuationSeparator" w:id="0">
    <w:p w14:paraId="6A255D11" w14:textId="77777777" w:rsidR="00F132AE" w:rsidRDefault="00F1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A8B3" w14:textId="77777777" w:rsidR="00281894" w:rsidRDefault="002818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67"/>
      <w:gridCol w:w="5104"/>
      <w:gridCol w:w="2377"/>
    </w:tblGrid>
    <w:tr w:rsidR="00E05EEA" w14:paraId="00636B33" w14:textId="77777777" w:rsidTr="00E05EEA">
      <w:trPr>
        <w:trHeight w:val="788"/>
      </w:trPr>
      <w:tc>
        <w:tcPr>
          <w:tcW w:w="1163" w:type="pct"/>
          <w:shd w:val="clear" w:color="auto" w:fill="auto"/>
          <w:hideMark/>
        </w:tcPr>
        <w:p w14:paraId="469FB825" w14:textId="1534B017" w:rsidR="00E05EEA" w:rsidRDefault="00336561" w:rsidP="00E05EEA">
          <w:pPr>
            <w:spacing w:line="240" w:lineRule="auto"/>
            <w:rPr>
              <w:szCs w:val="22"/>
              <w:lang w:val="el-GR"/>
            </w:rPr>
          </w:pPr>
          <w:r>
            <w:rPr>
              <w:noProof/>
              <w:szCs w:val="22"/>
              <w:lang w:val="el-GR"/>
            </w:rPr>
            <w:pict w14:anchorId="708C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alt="Εικόνα που περιέχει κείμενο, γραμματοσειρά, γραφιστική, γραφικά&#10;&#10;Περιγραφή που δημιουργήθηκε αυτόματα" style="width:87pt;height:49.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tcPr>
        <w:p w14:paraId="78683EC7" w14:textId="388FABF9" w:rsidR="00E05EEA" w:rsidRPr="00145E12" w:rsidRDefault="00E05EEA" w:rsidP="00E05EEA">
          <w:pPr>
            <w:spacing w:line="240" w:lineRule="auto"/>
            <w:jc w:val="center"/>
            <w:rPr>
              <w:b/>
              <w:lang w:val="el-GR"/>
            </w:rPr>
          </w:pPr>
          <w:r w:rsidRPr="00145E12">
            <w:rPr>
              <w:b/>
              <w:lang w:val="el-GR"/>
            </w:rPr>
            <w:t>Δ-</w:t>
          </w:r>
          <w:r w:rsidR="000F5BB2">
            <w:rPr>
              <w:b/>
              <w:lang w:val="el-GR"/>
            </w:rPr>
            <w:t>2</w:t>
          </w:r>
          <w:r w:rsidRPr="00145E12">
            <w:rPr>
              <w:b/>
              <w:lang w:val="el-GR"/>
            </w:rPr>
            <w:t>.</w:t>
          </w:r>
          <w:r w:rsidR="000F5BB2">
            <w:rPr>
              <w:b/>
              <w:lang w:val="el-GR"/>
            </w:rPr>
            <w:t>3</w:t>
          </w:r>
          <w:r w:rsidRPr="00145E12">
            <w:rPr>
              <w:b/>
              <w:lang w:val="el-GR"/>
            </w:rPr>
            <w:t xml:space="preserve"> </w:t>
          </w:r>
        </w:p>
        <w:p w14:paraId="446AB1CE" w14:textId="3512BC0C" w:rsidR="00E05EEA" w:rsidRPr="00145E12" w:rsidRDefault="000F5BB2" w:rsidP="00E05EEA">
          <w:pPr>
            <w:spacing w:line="240" w:lineRule="auto"/>
            <w:jc w:val="center"/>
            <w:rPr>
              <w:b/>
              <w:lang w:val="el-GR"/>
            </w:rPr>
          </w:pPr>
          <w:r>
            <w:rPr>
              <w:b/>
              <w:lang w:val="el-GR"/>
            </w:rPr>
            <w:t>ΔΙΑΘΕΣΗ ΚΑΙ ΔΙΑΧΕΙΡΙΣΗ ΑΝΘΡΩΠΙΝΟΥ ΔΥΝΑΜΙΚΟΥ</w:t>
          </w:r>
        </w:p>
      </w:tc>
      <w:tc>
        <w:tcPr>
          <w:tcW w:w="1219" w:type="pct"/>
          <w:vAlign w:val="center"/>
        </w:tcPr>
        <w:p w14:paraId="4C33F5A4" w14:textId="33240F57" w:rsidR="00E05EEA" w:rsidRPr="00D314F6" w:rsidRDefault="00F132AE" w:rsidP="00E05EEA">
          <w:pPr>
            <w:spacing w:line="240" w:lineRule="auto"/>
            <w:jc w:val="right"/>
            <w:rPr>
              <w:b/>
              <w:lang w:val="el-GR"/>
            </w:rPr>
          </w:pPr>
          <w:r>
            <w:rPr>
              <w:b/>
              <w:noProof/>
              <w:lang w:val="el-GR"/>
            </w:rPr>
            <w:pict w14:anchorId="051A6266">
              <v:shape id="Εικόνα 2" o:spid="_x0000_i1027" type="#_x0000_t75" alt="Εικόνα που περιέχει στιγμιότυπο οθόνης, πολυχρωμία&#10;&#10;Περιγραφή που δημιουργήθηκε αυτόματα" style="width:105.75pt;height:42pt;visibility:visible;mso-wrap-style:square">
                <v:imagedata r:id="rId2" o:title="Εικόνα που περιέχει στιγμιότυπο οθόνης, πολυχρωμία&#10;&#10;Περιγραφή που δημιουργήθηκε αυτόματα" croptop="14975f" cropbottom="16439f" cropleft="7958f" cropright="7512f"/>
              </v:shape>
            </w:pict>
          </w:r>
        </w:p>
      </w:tc>
    </w:tr>
  </w:tbl>
  <w:p w14:paraId="001F3166" w14:textId="23AC360B" w:rsidR="007423AB" w:rsidRPr="00613E02" w:rsidRDefault="007C440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9FAE" w14:textId="77777777" w:rsidR="00281894" w:rsidRDefault="002818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13D0503B"/>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4347B5"/>
    <w:multiLevelType w:val="hybridMultilevel"/>
    <w:tmpl w:val="6052BE9C"/>
    <w:lvl w:ilvl="0" w:tplc="333CDCB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CC648EF"/>
    <w:multiLevelType w:val="hybridMultilevel"/>
    <w:tmpl w:val="7CC29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11"/>
  </w:num>
  <w:num w:numId="6">
    <w:abstractNumId w:val="15"/>
  </w:num>
  <w:num w:numId="7">
    <w:abstractNumId w:val="8"/>
  </w:num>
  <w:num w:numId="8">
    <w:abstractNumId w:val="9"/>
  </w:num>
  <w:num w:numId="9">
    <w:abstractNumId w:val="7"/>
  </w:num>
  <w:num w:numId="10">
    <w:abstractNumId w:val="10"/>
  </w:num>
  <w:num w:numId="11">
    <w:abstractNumId w:val="5"/>
  </w:num>
  <w:num w:numId="12">
    <w:abstractNumId w:val="14"/>
  </w:num>
  <w:num w:numId="13">
    <w:abstractNumId w:val="3"/>
  </w:num>
  <w:num w:numId="14">
    <w:abstractNumId w:val="2"/>
  </w:num>
  <w:num w:numId="15">
    <w:abstractNumId w:val="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6B40"/>
    <w:rsid w:val="00010AA8"/>
    <w:rsid w:val="00013BC9"/>
    <w:rsid w:val="00014B4B"/>
    <w:rsid w:val="0001619F"/>
    <w:rsid w:val="00032E72"/>
    <w:rsid w:val="00063411"/>
    <w:rsid w:val="00073C88"/>
    <w:rsid w:val="00077B6C"/>
    <w:rsid w:val="00081021"/>
    <w:rsid w:val="0008590B"/>
    <w:rsid w:val="000A3A34"/>
    <w:rsid w:val="000C37BC"/>
    <w:rsid w:val="000D05E0"/>
    <w:rsid w:val="000F48A8"/>
    <w:rsid w:val="000F5BB2"/>
    <w:rsid w:val="000F6938"/>
    <w:rsid w:val="001005B5"/>
    <w:rsid w:val="00113B57"/>
    <w:rsid w:val="00131DF9"/>
    <w:rsid w:val="00142D2A"/>
    <w:rsid w:val="00145F73"/>
    <w:rsid w:val="00154A48"/>
    <w:rsid w:val="001756E9"/>
    <w:rsid w:val="00187094"/>
    <w:rsid w:val="00194702"/>
    <w:rsid w:val="00197C13"/>
    <w:rsid w:val="001B0B63"/>
    <w:rsid w:val="001D6E79"/>
    <w:rsid w:val="001E1CE8"/>
    <w:rsid w:val="002102F8"/>
    <w:rsid w:val="00214DA5"/>
    <w:rsid w:val="002419AB"/>
    <w:rsid w:val="002476B6"/>
    <w:rsid w:val="002511AA"/>
    <w:rsid w:val="00267B86"/>
    <w:rsid w:val="002732EB"/>
    <w:rsid w:val="00274123"/>
    <w:rsid w:val="00281894"/>
    <w:rsid w:val="0028491F"/>
    <w:rsid w:val="00291644"/>
    <w:rsid w:val="002B15BC"/>
    <w:rsid w:val="002B3E0B"/>
    <w:rsid w:val="002E19E3"/>
    <w:rsid w:val="002E7CC9"/>
    <w:rsid w:val="002F140A"/>
    <w:rsid w:val="003039C6"/>
    <w:rsid w:val="003203E4"/>
    <w:rsid w:val="00335A91"/>
    <w:rsid w:val="00336561"/>
    <w:rsid w:val="00341B0F"/>
    <w:rsid w:val="00346471"/>
    <w:rsid w:val="00367281"/>
    <w:rsid w:val="00367E01"/>
    <w:rsid w:val="00383017"/>
    <w:rsid w:val="003861B8"/>
    <w:rsid w:val="00394FC9"/>
    <w:rsid w:val="00397B35"/>
    <w:rsid w:val="003D6C2F"/>
    <w:rsid w:val="003E003A"/>
    <w:rsid w:val="003E5650"/>
    <w:rsid w:val="004017B3"/>
    <w:rsid w:val="00406B9F"/>
    <w:rsid w:val="00407F4C"/>
    <w:rsid w:val="0041330A"/>
    <w:rsid w:val="0042154F"/>
    <w:rsid w:val="004223B6"/>
    <w:rsid w:val="0042617A"/>
    <w:rsid w:val="0042798C"/>
    <w:rsid w:val="00431C43"/>
    <w:rsid w:val="00432B08"/>
    <w:rsid w:val="00447493"/>
    <w:rsid w:val="00473252"/>
    <w:rsid w:val="00497CA4"/>
    <w:rsid w:val="004A0057"/>
    <w:rsid w:val="004A5C5B"/>
    <w:rsid w:val="004B183E"/>
    <w:rsid w:val="004C1BD6"/>
    <w:rsid w:val="004D325A"/>
    <w:rsid w:val="004E52D7"/>
    <w:rsid w:val="004F743C"/>
    <w:rsid w:val="005230D9"/>
    <w:rsid w:val="005232CE"/>
    <w:rsid w:val="00524D06"/>
    <w:rsid w:val="00524EB1"/>
    <w:rsid w:val="00525AA7"/>
    <w:rsid w:val="00534648"/>
    <w:rsid w:val="005571A4"/>
    <w:rsid w:val="00562079"/>
    <w:rsid w:val="00570272"/>
    <w:rsid w:val="005A5ED6"/>
    <w:rsid w:val="005B0B48"/>
    <w:rsid w:val="005B1C09"/>
    <w:rsid w:val="005B7047"/>
    <w:rsid w:val="005C3B63"/>
    <w:rsid w:val="005C51A2"/>
    <w:rsid w:val="005D3B5C"/>
    <w:rsid w:val="005F7308"/>
    <w:rsid w:val="00600A56"/>
    <w:rsid w:val="00603F87"/>
    <w:rsid w:val="00612D3A"/>
    <w:rsid w:val="00613E02"/>
    <w:rsid w:val="00632604"/>
    <w:rsid w:val="0063316F"/>
    <w:rsid w:val="00645A4A"/>
    <w:rsid w:val="00650E08"/>
    <w:rsid w:val="00663936"/>
    <w:rsid w:val="00674356"/>
    <w:rsid w:val="00686C10"/>
    <w:rsid w:val="006A35F2"/>
    <w:rsid w:val="006B4C9B"/>
    <w:rsid w:val="006C754B"/>
    <w:rsid w:val="006D113D"/>
    <w:rsid w:val="006F008E"/>
    <w:rsid w:val="006F1AC2"/>
    <w:rsid w:val="006F721B"/>
    <w:rsid w:val="00730B02"/>
    <w:rsid w:val="00734508"/>
    <w:rsid w:val="007423AB"/>
    <w:rsid w:val="00747427"/>
    <w:rsid w:val="00747E1F"/>
    <w:rsid w:val="00757417"/>
    <w:rsid w:val="007650C1"/>
    <w:rsid w:val="00771459"/>
    <w:rsid w:val="0079473F"/>
    <w:rsid w:val="007C4401"/>
    <w:rsid w:val="007E5511"/>
    <w:rsid w:val="007F4992"/>
    <w:rsid w:val="00805A0D"/>
    <w:rsid w:val="008108A8"/>
    <w:rsid w:val="00823751"/>
    <w:rsid w:val="00832289"/>
    <w:rsid w:val="00852A48"/>
    <w:rsid w:val="00853777"/>
    <w:rsid w:val="00856977"/>
    <w:rsid w:val="00885E46"/>
    <w:rsid w:val="008A23C8"/>
    <w:rsid w:val="008A2FE4"/>
    <w:rsid w:val="008D0549"/>
    <w:rsid w:val="008D38B9"/>
    <w:rsid w:val="008D3BA8"/>
    <w:rsid w:val="008D4FE9"/>
    <w:rsid w:val="008D6CB0"/>
    <w:rsid w:val="008E0066"/>
    <w:rsid w:val="008E0134"/>
    <w:rsid w:val="008E2AF9"/>
    <w:rsid w:val="008F7F36"/>
    <w:rsid w:val="00930E84"/>
    <w:rsid w:val="009324C4"/>
    <w:rsid w:val="00942B02"/>
    <w:rsid w:val="009455C9"/>
    <w:rsid w:val="00963464"/>
    <w:rsid w:val="009658A3"/>
    <w:rsid w:val="00967CF7"/>
    <w:rsid w:val="00982F35"/>
    <w:rsid w:val="00991AD0"/>
    <w:rsid w:val="00997FCB"/>
    <w:rsid w:val="009A0F6A"/>
    <w:rsid w:val="009B3BAE"/>
    <w:rsid w:val="009B7C33"/>
    <w:rsid w:val="00A17E4A"/>
    <w:rsid w:val="00A23E30"/>
    <w:rsid w:val="00A37C7E"/>
    <w:rsid w:val="00A54CE4"/>
    <w:rsid w:val="00A55DAC"/>
    <w:rsid w:val="00A5734C"/>
    <w:rsid w:val="00A6794F"/>
    <w:rsid w:val="00A82BE0"/>
    <w:rsid w:val="00AA48B5"/>
    <w:rsid w:val="00AC08FF"/>
    <w:rsid w:val="00B13876"/>
    <w:rsid w:val="00B14994"/>
    <w:rsid w:val="00B32E12"/>
    <w:rsid w:val="00B4374E"/>
    <w:rsid w:val="00B465F3"/>
    <w:rsid w:val="00B547A7"/>
    <w:rsid w:val="00B54D48"/>
    <w:rsid w:val="00B6629E"/>
    <w:rsid w:val="00B82B3D"/>
    <w:rsid w:val="00B842A2"/>
    <w:rsid w:val="00B9215C"/>
    <w:rsid w:val="00BA17E2"/>
    <w:rsid w:val="00BC74F3"/>
    <w:rsid w:val="00BD0B46"/>
    <w:rsid w:val="00C16A5C"/>
    <w:rsid w:val="00C25521"/>
    <w:rsid w:val="00C26C5D"/>
    <w:rsid w:val="00C40DFE"/>
    <w:rsid w:val="00C432E7"/>
    <w:rsid w:val="00C869FD"/>
    <w:rsid w:val="00C925C2"/>
    <w:rsid w:val="00CA4F2F"/>
    <w:rsid w:val="00CB0F05"/>
    <w:rsid w:val="00CB35C0"/>
    <w:rsid w:val="00CB45C5"/>
    <w:rsid w:val="00CE23CF"/>
    <w:rsid w:val="00CE45AE"/>
    <w:rsid w:val="00D260AA"/>
    <w:rsid w:val="00D314F6"/>
    <w:rsid w:val="00D42942"/>
    <w:rsid w:val="00D50C8C"/>
    <w:rsid w:val="00D62534"/>
    <w:rsid w:val="00D74A5A"/>
    <w:rsid w:val="00D81E4C"/>
    <w:rsid w:val="00D90C4E"/>
    <w:rsid w:val="00DB38AF"/>
    <w:rsid w:val="00DD3E04"/>
    <w:rsid w:val="00DD440E"/>
    <w:rsid w:val="00DE2B37"/>
    <w:rsid w:val="00DE3AEC"/>
    <w:rsid w:val="00E05EEA"/>
    <w:rsid w:val="00E12164"/>
    <w:rsid w:val="00E1652B"/>
    <w:rsid w:val="00E2267E"/>
    <w:rsid w:val="00E3379A"/>
    <w:rsid w:val="00E47401"/>
    <w:rsid w:val="00E54BEF"/>
    <w:rsid w:val="00E62959"/>
    <w:rsid w:val="00E90887"/>
    <w:rsid w:val="00E977BC"/>
    <w:rsid w:val="00EC348C"/>
    <w:rsid w:val="00EC3F6D"/>
    <w:rsid w:val="00ED06F6"/>
    <w:rsid w:val="00ED0AAE"/>
    <w:rsid w:val="00ED5A6B"/>
    <w:rsid w:val="00EE16F1"/>
    <w:rsid w:val="00F00960"/>
    <w:rsid w:val="00F10569"/>
    <w:rsid w:val="00F132AE"/>
    <w:rsid w:val="00F14188"/>
    <w:rsid w:val="00F172B0"/>
    <w:rsid w:val="00F17EC1"/>
    <w:rsid w:val="00F22B6C"/>
    <w:rsid w:val="00F3107B"/>
    <w:rsid w:val="00F4733E"/>
    <w:rsid w:val="00F51741"/>
    <w:rsid w:val="00F60ECE"/>
    <w:rsid w:val="00F66D3F"/>
    <w:rsid w:val="00F74DEA"/>
    <w:rsid w:val="00F759E2"/>
    <w:rsid w:val="00F91973"/>
    <w:rsid w:val="00F92A01"/>
    <w:rsid w:val="00F96ED6"/>
    <w:rsid w:val="00FA28B0"/>
    <w:rsid w:val="00FC1584"/>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EF"/>
    <w:pPr>
      <w:spacing w:after="60" w:line="312" w:lineRule="auto"/>
      <w:jc w:val="both"/>
    </w:pPr>
    <w:rPr>
      <w:rFonts w:ascii="Calibri" w:hAnsi="Calibri"/>
      <w:sz w:val="22"/>
      <w:szCs w:val="24"/>
      <w:lang w:val="en-US" w:eastAsia="en-US"/>
    </w:rPr>
  </w:style>
  <w:style w:type="paragraph" w:styleId="1">
    <w:name w:val="heading 1"/>
    <w:basedOn w:val="a"/>
    <w:next w:val="a"/>
    <w:qFormat/>
    <w:pPr>
      <w:keepNext/>
      <w:overflowPunct w:val="0"/>
      <w:autoSpaceDE w:val="0"/>
      <w:autoSpaceDN w:val="0"/>
      <w:adjustRightInd w:val="0"/>
      <w:spacing w:line="240" w:lineRule="auto"/>
      <w:jc w:val="center"/>
      <w:textAlignment w:val="baseline"/>
      <w:outlineLvl w:val="0"/>
    </w:pPr>
    <w:rPr>
      <w:rFonts w:ascii="Arial" w:hAnsi="Arial"/>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paragraph" w:styleId="3">
    <w:name w:val="heading 3"/>
    <w:basedOn w:val="a"/>
    <w:next w:val="a"/>
    <w:link w:val="3Char"/>
    <w:semiHidden/>
    <w:unhideWhenUsed/>
    <w:qFormat/>
    <w:rsid w:val="00E54BEF"/>
    <w:pPr>
      <w:keepNext/>
      <w:spacing w:before="24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0">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character" w:customStyle="1" w:styleId="3Char">
    <w:name w:val="Επικεφαλίδα 3 Char"/>
    <w:link w:val="3"/>
    <w:semiHidden/>
    <w:rsid w:val="00E54BEF"/>
    <w:rPr>
      <w:rFonts w:ascii="Calibri Light" w:eastAsia="Times New Roman" w:hAnsi="Calibri Light" w:cs="Times New Roman"/>
      <w:b/>
      <w:bCs/>
      <w:sz w:val="26"/>
      <w:szCs w:val="26"/>
      <w:lang w:val="en-US" w:eastAsia="en-US"/>
    </w:rPr>
  </w:style>
  <w:style w:type="character" w:styleId="af0">
    <w:name w:val="Strong"/>
    <w:uiPriority w:val="22"/>
    <w:qFormat/>
    <w:rsid w:val="00E54BEF"/>
    <w:rPr>
      <w:b/>
      <w:bCs/>
    </w:rPr>
  </w:style>
  <w:style w:type="paragraph" w:styleId="af1">
    <w:name w:val="No Spacing"/>
    <w:link w:val="Char4"/>
    <w:uiPriority w:val="1"/>
    <w:qFormat/>
    <w:rsid w:val="004017B3"/>
    <w:rPr>
      <w:rFonts w:ascii="Calibri" w:eastAsia="Calibri" w:hAnsi="Calibri"/>
      <w:sz w:val="22"/>
      <w:szCs w:val="22"/>
    </w:rPr>
  </w:style>
  <w:style w:type="character" w:customStyle="1" w:styleId="Char4">
    <w:name w:val="Χωρίς διάστιχο Char"/>
    <w:link w:val="af1"/>
    <w:uiPriority w:val="1"/>
    <w:locked/>
    <w:rsid w:val="004017B3"/>
    <w:rPr>
      <w:rFonts w:ascii="Calibri" w:eastAsia="Calibri" w:hAnsi="Calibri"/>
      <w:sz w:val="22"/>
      <w:szCs w:val="22"/>
    </w:rPr>
  </w:style>
  <w:style w:type="paragraph" w:styleId="af2">
    <w:name w:val="List Paragraph"/>
    <w:basedOn w:val="a"/>
    <w:uiPriority w:val="34"/>
    <w:qFormat/>
    <w:rsid w:val="0001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839468949">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5365-B8C9-45AF-A6A2-06B75A4B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1499</Words>
  <Characters>8099</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9579</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14</cp:revision>
  <cp:lastPrinted>2004-09-07T14:01:00Z</cp:lastPrinted>
  <dcterms:created xsi:type="dcterms:W3CDTF">2024-06-24T14:42:00Z</dcterms:created>
  <dcterms:modified xsi:type="dcterms:W3CDTF">2024-10-24T13:52:00Z</dcterms:modified>
</cp:coreProperties>
</file>