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653A" w14:textId="58D58672" w:rsidR="0091325E" w:rsidRPr="00644C9B" w:rsidRDefault="00775CAE">
      <w:pPr>
        <w:rPr>
          <w:rStyle w:val="ad"/>
          <w:rFonts w:cstheme="minorHAnsi"/>
          <w:lang w:val="en-US"/>
        </w:rPr>
      </w:pPr>
      <w:r w:rsidRPr="00644C9B">
        <w:rPr>
          <w:rStyle w:val="ad"/>
          <w:rFonts w:cstheme="minorHAnsi"/>
          <w:lang w:val="en-US"/>
        </w:rPr>
        <w:t xml:space="preserve"> </w:t>
      </w:r>
    </w:p>
    <w:p w14:paraId="1DCF5FE1" w14:textId="77777777" w:rsidR="0091325E" w:rsidRPr="00644C9B" w:rsidRDefault="0091325E">
      <w:pPr>
        <w:rPr>
          <w:rStyle w:val="ad"/>
          <w:rFonts w:cstheme="minorHAnsi"/>
          <w:lang w:val="en-US"/>
        </w:rPr>
      </w:pPr>
    </w:p>
    <w:p w14:paraId="379DED51" w14:textId="77777777" w:rsidR="0091325E" w:rsidRPr="00644C9B" w:rsidRDefault="0091325E">
      <w:pPr>
        <w:rPr>
          <w:rStyle w:val="ad"/>
          <w:rFonts w:cstheme="minorHAnsi"/>
          <w:lang w:val="en-US"/>
        </w:rPr>
      </w:pPr>
    </w:p>
    <w:p w14:paraId="40A60734" w14:textId="77777777" w:rsidR="0091325E" w:rsidRPr="00644C9B" w:rsidRDefault="0091325E">
      <w:pPr>
        <w:rPr>
          <w:rStyle w:val="ad"/>
          <w:rFonts w:cstheme="minorHAnsi"/>
          <w:lang w:val="en-US"/>
        </w:rPr>
      </w:pPr>
    </w:p>
    <w:p w14:paraId="3C6F3A5F" w14:textId="77777777" w:rsidR="00926CE5" w:rsidRPr="00644C9B" w:rsidRDefault="00926CE5">
      <w:pPr>
        <w:rPr>
          <w:rStyle w:val="ad"/>
          <w:rFonts w:cstheme="minorHAnsi"/>
          <w:lang w:val="en-US"/>
        </w:rPr>
      </w:pPr>
    </w:p>
    <w:p w14:paraId="121F183F" w14:textId="77777777" w:rsidR="00926CE5" w:rsidRPr="00644C9B" w:rsidRDefault="00926CE5">
      <w:pPr>
        <w:rPr>
          <w:rStyle w:val="ad"/>
          <w:rFonts w:cstheme="minorHAnsi"/>
          <w:lang w:val="en-US"/>
        </w:rPr>
      </w:pPr>
    </w:p>
    <w:p w14:paraId="4DF1D22C" w14:textId="77777777" w:rsidR="0091325E" w:rsidRPr="00644C9B" w:rsidRDefault="0091325E">
      <w:pPr>
        <w:rPr>
          <w:rStyle w:val="ad"/>
          <w:rFonts w:cstheme="minorHAnsi"/>
          <w:lang w:val="en-US"/>
        </w:rPr>
      </w:pPr>
    </w:p>
    <w:p w14:paraId="5FF6E31A" w14:textId="14F4FA59" w:rsidR="00644B8C" w:rsidRPr="002A1BAA" w:rsidRDefault="00644C9B" w:rsidP="00644B8C">
      <w:pPr>
        <w:pStyle w:val="40"/>
        <w:tabs>
          <w:tab w:val="left" w:pos="9356"/>
        </w:tabs>
        <w:jc w:val="center"/>
        <w:rPr>
          <w:rFonts w:asciiTheme="minorHAnsi" w:eastAsia="Times New Roman" w:hAnsiTheme="minorHAnsi" w:cstheme="minorHAnsi"/>
          <w:b/>
          <w:bCs/>
          <w:i w:val="0"/>
          <w:iCs w:val="0"/>
          <w:noProof/>
          <w:color w:val="auto"/>
          <w:spacing w:val="22"/>
          <w:sz w:val="28"/>
          <w:szCs w:val="28"/>
          <w:lang w:val="en-US" w:eastAsia="en-US"/>
        </w:rPr>
      </w:pPr>
      <w:r>
        <w:rPr>
          <w:rFonts w:asciiTheme="minorHAnsi" w:eastAsia="Times New Roman" w:hAnsiTheme="minorHAnsi" w:cstheme="minorHAnsi"/>
          <w:b/>
          <w:bCs/>
          <w:i w:val="0"/>
          <w:iCs w:val="0"/>
          <w:noProof/>
          <w:color w:val="auto"/>
          <w:spacing w:val="28"/>
          <w:sz w:val="28"/>
          <w:szCs w:val="28"/>
          <w:lang w:val="en-US" w:eastAsia="en-US"/>
        </w:rPr>
        <w:t xml:space="preserve"> </w:t>
      </w:r>
      <w:r w:rsidRPr="002A1BAA">
        <w:rPr>
          <w:rFonts w:asciiTheme="minorHAnsi" w:eastAsia="Times New Roman" w:hAnsiTheme="minorHAnsi" w:cstheme="minorHAnsi"/>
          <w:b/>
          <w:bCs/>
          <w:i w:val="0"/>
          <w:iCs w:val="0"/>
          <w:noProof/>
          <w:color w:val="auto"/>
          <w:spacing w:val="22"/>
          <w:sz w:val="28"/>
          <w:szCs w:val="28"/>
          <w:lang w:val="en-US" w:eastAsia="en-US"/>
        </w:rPr>
        <w:t xml:space="preserve">Template for the Proposal for the Academic Accreditation of </w:t>
      </w:r>
    </w:p>
    <w:p w14:paraId="1D733BFB" w14:textId="14D4AFEC" w:rsidR="00644B8C" w:rsidRPr="002A1BAA" w:rsidRDefault="00E03E1B" w:rsidP="00644B8C">
      <w:pPr>
        <w:pStyle w:val="40"/>
        <w:tabs>
          <w:tab w:val="left" w:pos="9356"/>
        </w:tabs>
        <w:jc w:val="center"/>
        <w:rPr>
          <w:rFonts w:asciiTheme="minorHAnsi" w:eastAsia="Times New Roman" w:hAnsiTheme="minorHAnsi" w:cstheme="minorHAnsi"/>
          <w:b/>
          <w:bCs/>
          <w:i w:val="0"/>
          <w:iCs w:val="0"/>
          <w:noProof/>
          <w:color w:val="auto"/>
          <w:spacing w:val="22"/>
          <w:sz w:val="28"/>
          <w:szCs w:val="28"/>
          <w:lang w:val="en-US" w:eastAsia="en-US"/>
        </w:rPr>
      </w:pPr>
      <w:r w:rsidRPr="002A1BAA">
        <w:rPr>
          <w:rFonts w:asciiTheme="minorHAnsi" w:eastAsia="Times New Roman" w:hAnsiTheme="minorHAnsi" w:cstheme="minorHAnsi"/>
          <w:b/>
          <w:bCs/>
          <w:i w:val="0"/>
          <w:iCs w:val="0"/>
          <w:noProof/>
          <w:color w:val="auto"/>
          <w:spacing w:val="22"/>
          <w:sz w:val="28"/>
          <w:szCs w:val="28"/>
          <w:lang w:val="en-US" w:eastAsia="en-US"/>
        </w:rPr>
        <w:t xml:space="preserve"> Distance Learning Postgraduate Study Programmes of HEI</w:t>
      </w:r>
    </w:p>
    <w:p w14:paraId="68D0D65C" w14:textId="556BC0F5" w:rsidR="00644B8C" w:rsidRPr="003139FD" w:rsidRDefault="00644B8C" w:rsidP="00644B8C">
      <w:pPr>
        <w:pStyle w:val="40"/>
        <w:tabs>
          <w:tab w:val="left" w:pos="9356"/>
        </w:tabs>
        <w:jc w:val="center"/>
        <w:rPr>
          <w:rFonts w:asciiTheme="minorHAnsi" w:eastAsia="Times New Roman" w:hAnsiTheme="minorHAnsi" w:cstheme="minorHAnsi"/>
          <w:b/>
          <w:bCs/>
          <w:i w:val="0"/>
          <w:iCs w:val="0"/>
          <w:noProof/>
          <w:color w:val="auto"/>
          <w:spacing w:val="22"/>
          <w:sz w:val="28"/>
          <w:szCs w:val="28"/>
          <w:lang w:val="en-US" w:eastAsia="en-US"/>
        </w:rPr>
      </w:pPr>
      <w:r w:rsidRPr="003139FD">
        <w:rPr>
          <w:rFonts w:asciiTheme="minorHAnsi" w:eastAsia="Times New Roman" w:hAnsiTheme="minorHAnsi" w:cstheme="minorHAnsi"/>
          <w:b/>
          <w:bCs/>
          <w:i w:val="0"/>
          <w:iCs w:val="0"/>
          <w:noProof/>
          <w:color w:val="auto"/>
          <w:spacing w:val="22"/>
          <w:sz w:val="28"/>
          <w:szCs w:val="28"/>
          <w:lang w:val="en-US" w:eastAsia="en-US"/>
        </w:rPr>
        <w:t>(</w:t>
      </w:r>
      <w:r w:rsidR="00644C9B" w:rsidRPr="002A1BAA">
        <w:rPr>
          <w:rFonts w:asciiTheme="minorHAnsi" w:eastAsia="Times New Roman" w:hAnsiTheme="minorHAnsi" w:cstheme="minorHAnsi"/>
          <w:b/>
          <w:bCs/>
          <w:i w:val="0"/>
          <w:iCs w:val="0"/>
          <w:noProof/>
          <w:color w:val="auto"/>
          <w:spacing w:val="22"/>
          <w:sz w:val="28"/>
          <w:szCs w:val="28"/>
          <w:lang w:val="en-US" w:eastAsia="en-US"/>
        </w:rPr>
        <w:t>Initial</w:t>
      </w:r>
      <w:r w:rsidRPr="003139FD">
        <w:rPr>
          <w:rFonts w:asciiTheme="minorHAnsi" w:eastAsia="Times New Roman" w:hAnsiTheme="minorHAnsi" w:cstheme="minorHAnsi"/>
          <w:b/>
          <w:bCs/>
          <w:i w:val="0"/>
          <w:iCs w:val="0"/>
          <w:noProof/>
          <w:color w:val="auto"/>
          <w:spacing w:val="22"/>
          <w:sz w:val="28"/>
          <w:szCs w:val="28"/>
          <w:lang w:val="en-US" w:eastAsia="en-US"/>
        </w:rPr>
        <w:t xml:space="preserve"> </w:t>
      </w:r>
      <w:r w:rsidR="00644C9B" w:rsidRPr="002A1BAA">
        <w:rPr>
          <w:rFonts w:asciiTheme="minorHAnsi" w:eastAsia="Times New Roman" w:hAnsiTheme="minorHAnsi" w:cstheme="minorHAnsi"/>
          <w:b/>
          <w:bCs/>
          <w:i w:val="0"/>
          <w:iCs w:val="0"/>
          <w:noProof/>
          <w:color w:val="auto"/>
          <w:spacing w:val="22"/>
          <w:sz w:val="28"/>
          <w:szCs w:val="28"/>
          <w:lang w:val="en-US" w:eastAsia="en-US"/>
        </w:rPr>
        <w:t>and Periodic</w:t>
      </w:r>
      <w:r w:rsidRPr="003139FD">
        <w:rPr>
          <w:rFonts w:asciiTheme="minorHAnsi" w:eastAsia="Times New Roman" w:hAnsiTheme="minorHAnsi" w:cstheme="minorHAnsi"/>
          <w:b/>
          <w:bCs/>
          <w:i w:val="0"/>
          <w:iCs w:val="0"/>
          <w:noProof/>
          <w:color w:val="auto"/>
          <w:spacing w:val="22"/>
          <w:sz w:val="28"/>
          <w:szCs w:val="28"/>
          <w:lang w:val="en-US" w:eastAsia="en-US"/>
        </w:rPr>
        <w:t xml:space="preserve"> </w:t>
      </w:r>
      <w:r w:rsidR="00644C9B" w:rsidRPr="002A1BAA">
        <w:rPr>
          <w:rFonts w:asciiTheme="minorHAnsi" w:eastAsia="Times New Roman" w:hAnsiTheme="minorHAnsi" w:cstheme="minorHAnsi"/>
          <w:b/>
          <w:bCs/>
          <w:i w:val="0"/>
          <w:iCs w:val="0"/>
          <w:noProof/>
          <w:color w:val="auto"/>
          <w:spacing w:val="22"/>
          <w:sz w:val="28"/>
          <w:szCs w:val="28"/>
          <w:lang w:val="en-US" w:eastAsia="en-US"/>
        </w:rPr>
        <w:t>Accreditation</w:t>
      </w:r>
      <w:r w:rsidRPr="003139FD">
        <w:rPr>
          <w:rFonts w:asciiTheme="minorHAnsi" w:eastAsia="Times New Roman" w:hAnsiTheme="minorHAnsi" w:cstheme="minorHAnsi"/>
          <w:b/>
          <w:bCs/>
          <w:i w:val="0"/>
          <w:iCs w:val="0"/>
          <w:noProof/>
          <w:color w:val="auto"/>
          <w:spacing w:val="22"/>
          <w:sz w:val="28"/>
          <w:szCs w:val="28"/>
          <w:lang w:val="en-US" w:eastAsia="en-US"/>
        </w:rPr>
        <w:t>)</w:t>
      </w:r>
    </w:p>
    <w:p w14:paraId="0C2B95D8" w14:textId="0AB94BF7" w:rsidR="00E93B74" w:rsidRPr="003139FD" w:rsidRDefault="00E93B74" w:rsidP="0061301F">
      <w:pPr>
        <w:jc w:val="center"/>
        <w:rPr>
          <w:b/>
          <w:sz w:val="32"/>
          <w:szCs w:val="32"/>
          <w:lang w:val="en-US"/>
        </w:rPr>
      </w:pPr>
    </w:p>
    <w:p w14:paraId="7F203770" w14:textId="77777777" w:rsidR="00C10620" w:rsidRPr="003139FD" w:rsidRDefault="00C10620" w:rsidP="0091325E">
      <w:pPr>
        <w:rPr>
          <w:rFonts w:cstheme="minorHAnsi"/>
          <w:lang w:val="en-US"/>
        </w:rPr>
      </w:pPr>
    </w:p>
    <w:p w14:paraId="11FBB7D4" w14:textId="77777777" w:rsidR="00C10620" w:rsidRPr="003139FD" w:rsidRDefault="00C10620" w:rsidP="0091325E">
      <w:pPr>
        <w:rPr>
          <w:rFonts w:cstheme="minorHAnsi"/>
          <w:lang w:val="en-US"/>
        </w:rPr>
      </w:pPr>
    </w:p>
    <w:p w14:paraId="00C8087A" w14:textId="77777777" w:rsidR="00C10620" w:rsidRPr="003139FD" w:rsidRDefault="00C10620" w:rsidP="0091325E">
      <w:pPr>
        <w:rPr>
          <w:rFonts w:cstheme="minorHAnsi"/>
          <w:lang w:val="en-US"/>
        </w:rPr>
      </w:pPr>
    </w:p>
    <w:p w14:paraId="14F9D63D" w14:textId="77777777" w:rsidR="00C10620" w:rsidRPr="003139FD" w:rsidRDefault="00C10620" w:rsidP="0091325E">
      <w:pPr>
        <w:rPr>
          <w:rFonts w:cstheme="minorHAnsi"/>
          <w:lang w:val="en-US"/>
        </w:rPr>
      </w:pPr>
    </w:p>
    <w:p w14:paraId="4F9C9231" w14:textId="77777777" w:rsidR="00C10620" w:rsidRPr="003139FD" w:rsidRDefault="00C10620" w:rsidP="0091325E">
      <w:pPr>
        <w:rPr>
          <w:rFonts w:cstheme="minorHAnsi"/>
          <w:lang w:val="en-US"/>
        </w:rPr>
      </w:pPr>
    </w:p>
    <w:p w14:paraId="44A13156" w14:textId="77777777" w:rsidR="00C10620" w:rsidRPr="003139FD" w:rsidRDefault="00C10620" w:rsidP="0091325E">
      <w:pPr>
        <w:rPr>
          <w:rFonts w:cstheme="minorHAnsi"/>
          <w:lang w:val="en-US"/>
        </w:rPr>
      </w:pPr>
    </w:p>
    <w:p w14:paraId="76EE95FE" w14:textId="77777777" w:rsidR="00C10620" w:rsidRPr="003139FD" w:rsidRDefault="00C10620" w:rsidP="0091325E">
      <w:pPr>
        <w:rPr>
          <w:rFonts w:cstheme="minorHAnsi"/>
          <w:lang w:val="en-US"/>
        </w:rPr>
      </w:pPr>
    </w:p>
    <w:p w14:paraId="39FD24BD" w14:textId="77777777" w:rsidR="00C10620" w:rsidRPr="003139FD" w:rsidRDefault="00C10620" w:rsidP="0091325E">
      <w:pPr>
        <w:rPr>
          <w:rFonts w:cstheme="minorHAnsi"/>
          <w:lang w:val="en-US"/>
        </w:rPr>
      </w:pPr>
    </w:p>
    <w:p w14:paraId="3F773D0E" w14:textId="77777777" w:rsidR="00FF6190" w:rsidRPr="003139FD" w:rsidRDefault="00FF6190" w:rsidP="0091325E">
      <w:pPr>
        <w:rPr>
          <w:rFonts w:cstheme="minorHAnsi"/>
          <w:lang w:val="en-US"/>
        </w:rPr>
      </w:pPr>
    </w:p>
    <w:p w14:paraId="5C6E061F" w14:textId="77777777" w:rsidR="00FF6190" w:rsidRPr="003139FD" w:rsidRDefault="00FF6190" w:rsidP="0091325E">
      <w:pPr>
        <w:rPr>
          <w:rFonts w:cstheme="minorHAnsi"/>
          <w:lang w:val="en-US"/>
        </w:rPr>
      </w:pPr>
    </w:p>
    <w:p w14:paraId="03EDAA68" w14:textId="77777777" w:rsidR="00FF6190" w:rsidRPr="003139FD" w:rsidRDefault="00FF6190" w:rsidP="0091325E">
      <w:pPr>
        <w:rPr>
          <w:rFonts w:cstheme="minorHAnsi"/>
          <w:lang w:val="en-US"/>
        </w:rPr>
      </w:pPr>
    </w:p>
    <w:p w14:paraId="4FAF14C6" w14:textId="77777777" w:rsidR="00432937" w:rsidRPr="003139FD" w:rsidRDefault="00432937" w:rsidP="0091325E">
      <w:pPr>
        <w:rPr>
          <w:rFonts w:cstheme="minorHAnsi"/>
          <w:lang w:val="en-US"/>
        </w:rPr>
      </w:pPr>
    </w:p>
    <w:p w14:paraId="0ABCC43A" w14:textId="38283B1E" w:rsidR="00B92505" w:rsidRPr="00404819" w:rsidRDefault="00751A5D" w:rsidP="00751A5D">
      <w:pPr>
        <w:tabs>
          <w:tab w:val="left" w:pos="1590"/>
          <w:tab w:val="center" w:pos="4680"/>
        </w:tabs>
        <w:spacing w:after="0" w:line="240" w:lineRule="auto"/>
        <w:rPr>
          <w:rFonts w:cstheme="minorHAnsi"/>
          <w:i/>
          <w:sz w:val="24"/>
          <w:szCs w:val="24"/>
          <w:lang w:val="en-US"/>
        </w:rPr>
      </w:pPr>
      <w:r w:rsidRPr="003139FD">
        <w:rPr>
          <w:rFonts w:cstheme="minorHAnsi"/>
          <w:b/>
          <w:sz w:val="24"/>
          <w:szCs w:val="24"/>
          <w:lang w:val="en-US"/>
        </w:rPr>
        <w:tab/>
      </w:r>
      <w:r w:rsidRPr="003139FD">
        <w:rPr>
          <w:rFonts w:cstheme="minorHAnsi"/>
          <w:b/>
          <w:sz w:val="24"/>
          <w:szCs w:val="24"/>
          <w:lang w:val="en-US"/>
        </w:rPr>
        <w:tab/>
      </w:r>
      <w:r w:rsidR="003D58B2" w:rsidRPr="00404819">
        <w:rPr>
          <w:rFonts w:cstheme="minorHAnsi"/>
          <w:i/>
          <w:sz w:val="24"/>
          <w:szCs w:val="24"/>
          <w:lang w:val="en-US"/>
        </w:rPr>
        <w:t>July</w:t>
      </w:r>
      <w:r w:rsidR="002111EB" w:rsidRPr="00404819">
        <w:rPr>
          <w:rFonts w:cstheme="minorHAnsi"/>
          <w:i/>
          <w:sz w:val="24"/>
          <w:szCs w:val="24"/>
          <w:lang w:val="en-US"/>
        </w:rPr>
        <w:t xml:space="preserve"> 2025</w:t>
      </w:r>
    </w:p>
    <w:p w14:paraId="06C0A5D0" w14:textId="77777777" w:rsidR="009C1948" w:rsidRPr="003139FD" w:rsidRDefault="009C1948" w:rsidP="00432937">
      <w:pPr>
        <w:spacing w:after="0" w:line="240" w:lineRule="auto"/>
        <w:jc w:val="center"/>
        <w:rPr>
          <w:rFonts w:cstheme="minorHAnsi"/>
          <w:b/>
          <w:sz w:val="24"/>
          <w:szCs w:val="24"/>
          <w:lang w:val="en-US"/>
        </w:rPr>
      </w:pPr>
    </w:p>
    <w:p w14:paraId="27A5CDA4" w14:textId="77777777" w:rsidR="00D03CE3" w:rsidRPr="003139FD" w:rsidRDefault="00D03CE3" w:rsidP="00432937">
      <w:pPr>
        <w:spacing w:after="0" w:line="240" w:lineRule="auto"/>
        <w:jc w:val="center"/>
        <w:rPr>
          <w:rFonts w:cstheme="minorHAnsi"/>
          <w:b/>
          <w:sz w:val="24"/>
          <w:szCs w:val="24"/>
          <w:lang w:val="en-US"/>
        </w:rPr>
        <w:sectPr w:rsidR="00D03CE3" w:rsidRPr="003139FD" w:rsidSect="005512FE">
          <w:headerReference w:type="default" r:id="rId9"/>
          <w:footerReference w:type="default" r:id="rId10"/>
          <w:pgSz w:w="12240" w:h="15840"/>
          <w:pgMar w:top="1440" w:right="1440" w:bottom="1560" w:left="1440" w:header="720" w:footer="376" w:gutter="0"/>
          <w:cols w:space="720"/>
        </w:sectPr>
      </w:pPr>
    </w:p>
    <w:p w14:paraId="1ECEE572" w14:textId="77777777" w:rsidR="00C10620" w:rsidRPr="003139FD" w:rsidRDefault="002111EB" w:rsidP="00432937">
      <w:pPr>
        <w:spacing w:after="0" w:line="240" w:lineRule="auto"/>
        <w:jc w:val="center"/>
        <w:rPr>
          <w:rFonts w:cstheme="minorHAnsi"/>
          <w:sz w:val="20"/>
          <w:szCs w:val="20"/>
          <w:lang w:val="en-US"/>
        </w:rPr>
      </w:pPr>
      <w:r w:rsidRPr="003139FD">
        <w:rPr>
          <w:rFonts w:cstheme="minorHAnsi"/>
          <w:b/>
          <w:sz w:val="24"/>
          <w:szCs w:val="24"/>
          <w:lang w:val="en-US"/>
        </w:rPr>
        <w:lastRenderedPageBreak/>
        <w:t xml:space="preserve"> </w:t>
      </w:r>
    </w:p>
    <w:p w14:paraId="0089B3E4" w14:textId="27F76B49" w:rsidR="00487D66" w:rsidRPr="003139FD" w:rsidRDefault="007A632D" w:rsidP="00487D66">
      <w:pPr>
        <w:rPr>
          <w:b/>
          <w:sz w:val="24"/>
          <w:szCs w:val="24"/>
          <w:lang w:val="en-US"/>
        </w:rPr>
      </w:pPr>
      <w:r>
        <w:rPr>
          <w:b/>
          <w:sz w:val="24"/>
          <w:szCs w:val="24"/>
          <w:lang w:val="en-US"/>
        </w:rPr>
        <w:t>Introductory</w:t>
      </w:r>
      <w:r w:rsidRPr="003139FD">
        <w:rPr>
          <w:b/>
          <w:sz w:val="24"/>
          <w:szCs w:val="24"/>
          <w:lang w:val="en-US"/>
        </w:rPr>
        <w:t xml:space="preserve"> </w:t>
      </w:r>
      <w:r>
        <w:rPr>
          <w:b/>
          <w:sz w:val="24"/>
          <w:szCs w:val="24"/>
          <w:lang w:val="en-US"/>
        </w:rPr>
        <w:t>Note</w:t>
      </w:r>
    </w:p>
    <w:p w14:paraId="160B7999" w14:textId="47E19140" w:rsidR="00C060D3" w:rsidRPr="003D1BFA" w:rsidRDefault="00C060D3" w:rsidP="00C060D3">
      <w:pPr>
        <w:tabs>
          <w:tab w:val="left" w:pos="9356"/>
        </w:tabs>
        <w:spacing w:after="180" w:line="288" w:lineRule="auto"/>
        <w:jc w:val="both"/>
        <w:rPr>
          <w:rFonts w:cstheme="minorHAnsi"/>
          <w:sz w:val="24"/>
          <w:szCs w:val="24"/>
          <w:lang w:val="en-GB"/>
        </w:rPr>
      </w:pPr>
      <w:r w:rsidRPr="003D1BFA">
        <w:rPr>
          <w:rFonts w:cstheme="minorHAnsi"/>
          <w:sz w:val="24"/>
          <w:szCs w:val="24"/>
          <w:lang w:val="en-GB"/>
        </w:rPr>
        <w:t xml:space="preserve">This document constitutes a template for the structure and content of the self-assessment report drafted by Higher Education Institutions for the </w:t>
      </w:r>
      <w:r w:rsidR="003139FD">
        <w:rPr>
          <w:rFonts w:cstheme="minorHAnsi"/>
          <w:sz w:val="24"/>
          <w:szCs w:val="24"/>
          <w:lang w:val="en-GB"/>
        </w:rPr>
        <w:t>initial/p</w:t>
      </w:r>
      <w:r>
        <w:rPr>
          <w:rFonts w:cstheme="minorHAnsi"/>
          <w:sz w:val="24"/>
          <w:szCs w:val="24"/>
          <w:lang w:val="en-GB"/>
        </w:rPr>
        <w:t xml:space="preserve">eriodic </w:t>
      </w:r>
      <w:r w:rsidRPr="003D1BFA">
        <w:rPr>
          <w:rFonts w:cstheme="minorHAnsi"/>
          <w:sz w:val="24"/>
          <w:szCs w:val="24"/>
          <w:lang w:val="en-GB"/>
        </w:rPr>
        <w:t xml:space="preserve">academic accreditation of </w:t>
      </w:r>
      <w:r>
        <w:rPr>
          <w:rFonts w:cstheme="minorHAnsi"/>
          <w:sz w:val="24"/>
          <w:szCs w:val="24"/>
          <w:lang w:val="en-GB"/>
        </w:rPr>
        <w:t xml:space="preserve">a </w:t>
      </w:r>
      <w:r>
        <w:rPr>
          <w:rFonts w:cstheme="minorHAnsi"/>
          <w:sz w:val="24"/>
          <w:szCs w:val="24"/>
          <w:lang w:val="en-US"/>
        </w:rPr>
        <w:t>distance learning postgraduate study programme.</w:t>
      </w:r>
      <w:r w:rsidRPr="003D1BFA">
        <w:rPr>
          <w:rFonts w:cstheme="minorHAnsi"/>
          <w:sz w:val="24"/>
          <w:szCs w:val="24"/>
          <w:lang w:val="en-GB"/>
        </w:rPr>
        <w:t xml:space="preserve"> </w:t>
      </w:r>
      <w:r w:rsidR="003139FD">
        <w:rPr>
          <w:rFonts w:cstheme="minorHAnsi"/>
          <w:sz w:val="24"/>
          <w:szCs w:val="24"/>
          <w:lang w:val="en-GB"/>
        </w:rPr>
        <w:t>The</w:t>
      </w:r>
      <w:r w:rsidRPr="003D1BFA">
        <w:rPr>
          <w:rFonts w:cstheme="minorHAnsi"/>
          <w:sz w:val="24"/>
          <w:szCs w:val="24"/>
          <w:lang w:val="en-GB"/>
        </w:rPr>
        <w:t xml:space="preserve"> structure</w:t>
      </w:r>
      <w:r w:rsidR="003139FD">
        <w:rPr>
          <w:rFonts w:cstheme="minorHAnsi"/>
          <w:sz w:val="24"/>
          <w:szCs w:val="24"/>
          <w:lang w:val="en-GB"/>
        </w:rPr>
        <w:t xml:space="preserve"> of the template</w:t>
      </w:r>
      <w:r w:rsidRPr="003D1BFA">
        <w:rPr>
          <w:rFonts w:cstheme="minorHAnsi"/>
          <w:sz w:val="24"/>
          <w:szCs w:val="24"/>
          <w:lang w:val="en-GB"/>
        </w:rPr>
        <w:t xml:space="preserve"> is consistent with the principles of the “Standards for Quality Accreditation of </w:t>
      </w:r>
      <w:r>
        <w:rPr>
          <w:rFonts w:cstheme="minorHAnsi"/>
          <w:sz w:val="24"/>
          <w:szCs w:val="24"/>
          <w:lang w:val="en-GB"/>
        </w:rPr>
        <w:t>Distance Learning Postgraduate Study Prog</w:t>
      </w:r>
      <w:r w:rsidR="001A0645">
        <w:rPr>
          <w:rFonts w:cstheme="minorHAnsi"/>
          <w:sz w:val="24"/>
          <w:szCs w:val="24"/>
          <w:lang w:val="en-GB"/>
        </w:rPr>
        <w:t>r</w:t>
      </w:r>
      <w:r>
        <w:rPr>
          <w:rFonts w:cstheme="minorHAnsi"/>
          <w:sz w:val="24"/>
          <w:szCs w:val="24"/>
          <w:lang w:val="en-GB"/>
        </w:rPr>
        <w:t>ammes</w:t>
      </w:r>
      <w:r w:rsidR="00127519">
        <w:rPr>
          <w:rFonts w:cstheme="minorHAnsi"/>
          <w:sz w:val="24"/>
          <w:szCs w:val="24"/>
          <w:lang w:val="en-GB"/>
        </w:rPr>
        <w:t xml:space="preserve"> of HEI</w:t>
      </w:r>
      <w:r w:rsidRPr="003D1BFA">
        <w:rPr>
          <w:rFonts w:cstheme="minorHAnsi"/>
          <w:sz w:val="24"/>
          <w:szCs w:val="24"/>
          <w:lang w:val="en-GB"/>
        </w:rPr>
        <w:t xml:space="preserve">” </w:t>
      </w:r>
      <w:r w:rsidR="00512683">
        <w:rPr>
          <w:rFonts w:cstheme="minorHAnsi"/>
          <w:sz w:val="24"/>
          <w:szCs w:val="24"/>
          <w:lang w:val="en-GB"/>
        </w:rPr>
        <w:t xml:space="preserve">issued by the HAHE in July 2025, </w:t>
      </w:r>
      <w:r w:rsidRPr="003D1BFA">
        <w:rPr>
          <w:rFonts w:cstheme="minorHAnsi"/>
          <w:sz w:val="24"/>
          <w:szCs w:val="24"/>
          <w:lang w:val="en-GB"/>
        </w:rPr>
        <w:t xml:space="preserve">and is in line with the Standards and Guidelines for Quality Assurance in the European Higher Education Area </w:t>
      </w:r>
      <w:r w:rsidR="00127519">
        <w:rPr>
          <w:rFonts w:cstheme="minorHAnsi"/>
          <w:sz w:val="24"/>
          <w:szCs w:val="24"/>
          <w:lang w:val="en-GB"/>
        </w:rPr>
        <w:t>(ESG)</w:t>
      </w:r>
      <w:r w:rsidRPr="003D1BFA">
        <w:rPr>
          <w:rFonts w:cstheme="minorHAnsi"/>
          <w:sz w:val="24"/>
          <w:szCs w:val="24"/>
          <w:lang w:val="en-GB"/>
        </w:rPr>
        <w:t>.</w:t>
      </w:r>
    </w:p>
    <w:p w14:paraId="67ABDE55" w14:textId="6EFDE4AB" w:rsidR="004F2584" w:rsidRPr="003D1BFA" w:rsidRDefault="000219B4" w:rsidP="004F2584">
      <w:pPr>
        <w:tabs>
          <w:tab w:val="left" w:pos="9356"/>
        </w:tabs>
        <w:spacing w:after="180" w:line="288" w:lineRule="auto"/>
        <w:jc w:val="both"/>
        <w:rPr>
          <w:rFonts w:cstheme="minorHAnsi"/>
          <w:sz w:val="24"/>
          <w:szCs w:val="24"/>
          <w:lang w:val="en-GB"/>
        </w:rPr>
      </w:pPr>
      <w:r>
        <w:rPr>
          <w:rFonts w:cstheme="minorHAnsi"/>
          <w:sz w:val="24"/>
          <w:szCs w:val="24"/>
          <w:lang w:val="en-US"/>
        </w:rPr>
        <w:t>T</w:t>
      </w:r>
      <w:r w:rsidR="004F2584" w:rsidRPr="003D1BFA">
        <w:rPr>
          <w:rFonts w:cstheme="minorHAnsi"/>
          <w:sz w:val="24"/>
          <w:szCs w:val="24"/>
          <w:lang w:val="en-GB"/>
        </w:rPr>
        <w:t xml:space="preserve">he </w:t>
      </w:r>
      <w:r>
        <w:rPr>
          <w:rFonts w:cstheme="minorHAnsi"/>
          <w:sz w:val="24"/>
          <w:szCs w:val="24"/>
          <w:lang w:val="en-GB"/>
        </w:rPr>
        <w:t xml:space="preserve">Higher Education </w:t>
      </w:r>
      <w:r w:rsidR="004F2584" w:rsidRPr="003D1BFA">
        <w:rPr>
          <w:rFonts w:cstheme="minorHAnsi"/>
          <w:sz w:val="24"/>
          <w:szCs w:val="24"/>
          <w:lang w:val="en-GB"/>
        </w:rPr>
        <w:t>Institution must use this template</w:t>
      </w:r>
      <w:r w:rsidRPr="000219B4">
        <w:rPr>
          <w:rFonts w:cstheme="minorHAnsi"/>
          <w:sz w:val="24"/>
          <w:szCs w:val="24"/>
          <w:lang w:val="en-GB"/>
        </w:rPr>
        <w:t xml:space="preserve"> </w:t>
      </w:r>
      <w:r>
        <w:rPr>
          <w:rFonts w:cstheme="minorHAnsi"/>
          <w:sz w:val="24"/>
          <w:szCs w:val="24"/>
          <w:lang w:val="en-GB"/>
        </w:rPr>
        <w:t>i</w:t>
      </w:r>
      <w:r w:rsidRPr="003D1BFA">
        <w:rPr>
          <w:rFonts w:cstheme="minorHAnsi"/>
          <w:sz w:val="24"/>
          <w:szCs w:val="24"/>
          <w:lang w:val="en-GB"/>
        </w:rPr>
        <w:t xml:space="preserve">n order to draft </w:t>
      </w:r>
      <w:r>
        <w:rPr>
          <w:rFonts w:cstheme="minorHAnsi"/>
          <w:sz w:val="24"/>
          <w:szCs w:val="24"/>
          <w:lang w:val="en-GB"/>
        </w:rPr>
        <w:t>the</w:t>
      </w:r>
      <w:r w:rsidRPr="003D1BFA">
        <w:rPr>
          <w:rFonts w:cstheme="minorHAnsi"/>
          <w:sz w:val="24"/>
          <w:szCs w:val="24"/>
          <w:lang w:val="en-GB"/>
        </w:rPr>
        <w:t xml:space="preserve"> proposal for the academic accreditation of </w:t>
      </w:r>
      <w:r>
        <w:rPr>
          <w:rFonts w:cstheme="minorHAnsi"/>
          <w:sz w:val="24"/>
          <w:szCs w:val="24"/>
          <w:lang w:val="en-GB"/>
        </w:rPr>
        <w:t>a distance learning postgraduate study programme.</w:t>
      </w:r>
      <w:r w:rsidR="004F2584" w:rsidRPr="003D1BFA">
        <w:rPr>
          <w:rFonts w:cstheme="minorHAnsi"/>
          <w:sz w:val="24"/>
          <w:szCs w:val="24"/>
          <w:lang w:val="en-GB"/>
        </w:rPr>
        <w:t xml:space="preserve"> </w:t>
      </w:r>
      <w:r w:rsidR="00266152">
        <w:rPr>
          <w:rFonts w:cstheme="minorHAnsi"/>
          <w:sz w:val="24"/>
          <w:szCs w:val="24"/>
          <w:lang w:val="en-GB"/>
        </w:rPr>
        <w:t xml:space="preserve">Each section of the template includes the detailed description of the principle and the required documentation. </w:t>
      </w:r>
      <w:r w:rsidR="004F2584" w:rsidRPr="003D1BFA">
        <w:rPr>
          <w:rFonts w:cstheme="minorHAnsi"/>
          <w:sz w:val="24"/>
          <w:szCs w:val="24"/>
          <w:lang w:val="en-GB"/>
        </w:rPr>
        <w:t xml:space="preserve">The </w:t>
      </w:r>
      <w:r w:rsidR="003139FD">
        <w:rPr>
          <w:rFonts w:cstheme="minorHAnsi"/>
          <w:sz w:val="24"/>
          <w:szCs w:val="24"/>
          <w:lang w:val="en-GB"/>
        </w:rPr>
        <w:t xml:space="preserve">self-assessment </w:t>
      </w:r>
      <w:r w:rsidR="004F2584" w:rsidRPr="003D1BFA">
        <w:rPr>
          <w:rFonts w:cstheme="minorHAnsi"/>
          <w:sz w:val="24"/>
          <w:szCs w:val="24"/>
          <w:lang w:val="en-GB"/>
        </w:rPr>
        <w:t xml:space="preserve">report should </w:t>
      </w:r>
      <w:r w:rsidR="003139FD">
        <w:rPr>
          <w:rFonts w:cstheme="minorHAnsi"/>
          <w:sz w:val="24"/>
          <w:szCs w:val="24"/>
          <w:lang w:val="en-GB"/>
        </w:rPr>
        <w:t xml:space="preserve">be </w:t>
      </w:r>
      <w:r w:rsidR="00713ECC">
        <w:rPr>
          <w:rFonts w:cstheme="minorHAnsi"/>
          <w:sz w:val="24"/>
          <w:szCs w:val="24"/>
          <w:lang w:val="en-GB"/>
        </w:rPr>
        <w:t xml:space="preserve">clear, objective, </w:t>
      </w:r>
      <w:r w:rsidR="00713ECC" w:rsidRPr="003D1BFA">
        <w:rPr>
          <w:rFonts w:cstheme="minorHAnsi"/>
          <w:sz w:val="24"/>
          <w:szCs w:val="24"/>
          <w:lang w:val="en-GB"/>
        </w:rPr>
        <w:t xml:space="preserve">self-standing </w:t>
      </w:r>
      <w:r w:rsidR="00713ECC">
        <w:rPr>
          <w:rFonts w:cstheme="minorHAnsi"/>
          <w:sz w:val="24"/>
          <w:szCs w:val="24"/>
          <w:lang w:val="en-GB"/>
        </w:rPr>
        <w:t>and without duplications, not</w:t>
      </w:r>
      <w:r w:rsidR="004F2584" w:rsidRPr="003D1BFA">
        <w:rPr>
          <w:rFonts w:cstheme="minorHAnsi"/>
          <w:sz w:val="24"/>
          <w:szCs w:val="24"/>
          <w:lang w:val="en-GB"/>
        </w:rPr>
        <w:t xml:space="preserve"> exceeding forty (40) pages in length. Where reference is made to articles or provisions of regulatory documents</w:t>
      </w:r>
      <w:r w:rsidR="002D0CBD">
        <w:rPr>
          <w:rFonts w:cstheme="minorHAnsi"/>
          <w:sz w:val="24"/>
          <w:szCs w:val="24"/>
          <w:lang w:val="en-GB"/>
        </w:rPr>
        <w:t xml:space="preserve"> (Organisational Chart of the Institution, Quality Manual, Internal Regulation of the Institution, </w:t>
      </w:r>
      <w:r w:rsidR="003139FD">
        <w:rPr>
          <w:rFonts w:cstheme="minorHAnsi"/>
          <w:sz w:val="24"/>
          <w:szCs w:val="24"/>
          <w:lang w:val="en-GB"/>
        </w:rPr>
        <w:t>etc.</w:t>
      </w:r>
      <w:r w:rsidR="002D0CBD">
        <w:rPr>
          <w:rFonts w:cstheme="minorHAnsi"/>
          <w:sz w:val="24"/>
          <w:szCs w:val="24"/>
          <w:lang w:val="en-GB"/>
        </w:rPr>
        <w:t xml:space="preserve">), </w:t>
      </w:r>
      <w:r w:rsidR="004F2584" w:rsidRPr="003D1BFA">
        <w:rPr>
          <w:rFonts w:cstheme="minorHAnsi"/>
          <w:sz w:val="24"/>
          <w:szCs w:val="24"/>
          <w:lang w:val="en-GB"/>
        </w:rPr>
        <w:t>these must be attached to this document</w:t>
      </w:r>
      <w:r w:rsidR="004F2584">
        <w:rPr>
          <w:rFonts w:cstheme="minorHAnsi"/>
          <w:sz w:val="24"/>
          <w:szCs w:val="24"/>
          <w:lang w:val="en-GB"/>
        </w:rPr>
        <w:t>,</w:t>
      </w:r>
      <w:r w:rsidR="004F2584" w:rsidRPr="003D1BFA">
        <w:rPr>
          <w:rFonts w:cstheme="minorHAnsi"/>
          <w:sz w:val="24"/>
          <w:szCs w:val="24"/>
          <w:lang w:val="en-GB"/>
        </w:rPr>
        <w:t xml:space="preserve"> as appropriate.</w:t>
      </w:r>
    </w:p>
    <w:p w14:paraId="17A0F27A" w14:textId="2A474B72" w:rsidR="009B47E1" w:rsidRPr="003D1BFA" w:rsidRDefault="009B47E1" w:rsidP="009B47E1">
      <w:pPr>
        <w:tabs>
          <w:tab w:val="left" w:pos="9356"/>
        </w:tabs>
        <w:spacing w:after="120" w:line="288" w:lineRule="auto"/>
        <w:jc w:val="both"/>
        <w:rPr>
          <w:rFonts w:cstheme="minorHAnsi"/>
          <w:sz w:val="24"/>
          <w:szCs w:val="24"/>
          <w:lang w:val="en-GB"/>
        </w:rPr>
      </w:pPr>
      <w:r w:rsidRPr="003D1BFA">
        <w:rPr>
          <w:rFonts w:cstheme="minorHAnsi"/>
          <w:sz w:val="24"/>
          <w:szCs w:val="24"/>
          <w:lang w:val="en-GB"/>
        </w:rPr>
        <w:t>The HAHE remains at the disposal of the</w:t>
      </w:r>
      <w:r>
        <w:rPr>
          <w:rFonts w:cstheme="minorHAnsi"/>
          <w:sz w:val="24"/>
          <w:szCs w:val="24"/>
          <w:lang w:val="en-GB"/>
        </w:rPr>
        <w:t xml:space="preserve"> stakeholders</w:t>
      </w:r>
      <w:r w:rsidRPr="003D1BFA">
        <w:rPr>
          <w:rFonts w:cstheme="minorHAnsi"/>
          <w:sz w:val="24"/>
          <w:szCs w:val="24"/>
          <w:lang w:val="en-GB"/>
        </w:rPr>
        <w:t xml:space="preserve"> and is always eager to offer its services</w:t>
      </w:r>
      <w:r>
        <w:rPr>
          <w:rFonts w:cstheme="minorHAnsi"/>
          <w:sz w:val="24"/>
          <w:szCs w:val="24"/>
          <w:lang w:val="en-GB"/>
        </w:rPr>
        <w:t>,</w:t>
      </w:r>
      <w:r w:rsidRPr="003D1BFA">
        <w:rPr>
          <w:rFonts w:cstheme="minorHAnsi"/>
          <w:sz w:val="24"/>
          <w:szCs w:val="24"/>
          <w:lang w:val="en-GB"/>
        </w:rPr>
        <w:t xml:space="preserve"> aiming at </w:t>
      </w:r>
      <w:r>
        <w:rPr>
          <w:rFonts w:cstheme="minorHAnsi"/>
          <w:sz w:val="24"/>
          <w:szCs w:val="24"/>
          <w:lang w:val="en-GB"/>
        </w:rPr>
        <w:t xml:space="preserve">the </w:t>
      </w:r>
      <w:r w:rsidRPr="003D1BFA">
        <w:rPr>
          <w:rFonts w:cstheme="minorHAnsi"/>
          <w:sz w:val="24"/>
          <w:szCs w:val="24"/>
          <w:lang w:val="en-GB"/>
        </w:rPr>
        <w:t xml:space="preserve">assurance and </w:t>
      </w:r>
      <w:r>
        <w:rPr>
          <w:rFonts w:cstheme="minorHAnsi"/>
          <w:sz w:val="24"/>
          <w:szCs w:val="24"/>
          <w:lang w:val="en-GB"/>
        </w:rPr>
        <w:t>enhancement</w:t>
      </w:r>
      <w:r w:rsidR="003139FD">
        <w:rPr>
          <w:rFonts w:cstheme="minorHAnsi"/>
          <w:sz w:val="24"/>
          <w:szCs w:val="24"/>
          <w:lang w:val="en-GB"/>
        </w:rPr>
        <w:t xml:space="preserve"> of the quality</w:t>
      </w:r>
      <w:r w:rsidRPr="003D1BFA">
        <w:rPr>
          <w:rFonts w:cstheme="minorHAnsi"/>
          <w:sz w:val="24"/>
          <w:szCs w:val="24"/>
          <w:lang w:val="en-GB"/>
        </w:rPr>
        <w:t xml:space="preserve"> of </w:t>
      </w:r>
      <w:r>
        <w:rPr>
          <w:rFonts w:cstheme="minorHAnsi"/>
          <w:sz w:val="24"/>
          <w:szCs w:val="24"/>
          <w:lang w:val="en-GB"/>
        </w:rPr>
        <w:t xml:space="preserve">the </w:t>
      </w:r>
      <w:r w:rsidRPr="003D1BFA">
        <w:rPr>
          <w:rFonts w:cstheme="minorHAnsi"/>
          <w:sz w:val="24"/>
          <w:szCs w:val="24"/>
          <w:lang w:val="en-GB"/>
        </w:rPr>
        <w:t>Higher Education Institutions.</w:t>
      </w:r>
    </w:p>
    <w:p w14:paraId="50DC2E97" w14:textId="77777777" w:rsidR="009B47E1" w:rsidRPr="009B47E1" w:rsidRDefault="009B47E1" w:rsidP="00487D66">
      <w:pPr>
        <w:tabs>
          <w:tab w:val="left" w:pos="9356"/>
        </w:tabs>
        <w:spacing w:after="120" w:line="288" w:lineRule="auto"/>
        <w:jc w:val="both"/>
        <w:rPr>
          <w:rFonts w:cstheme="minorHAnsi"/>
          <w:noProof/>
          <w:sz w:val="24"/>
          <w:szCs w:val="24"/>
          <w:lang w:val="en-GB"/>
        </w:rPr>
      </w:pPr>
    </w:p>
    <w:p w14:paraId="4BD03CEB" w14:textId="77777777" w:rsidR="00487D66" w:rsidRPr="009B47E1" w:rsidRDefault="00487D66" w:rsidP="00487D66">
      <w:pPr>
        <w:tabs>
          <w:tab w:val="left" w:pos="9356"/>
        </w:tabs>
        <w:spacing w:after="120" w:line="288" w:lineRule="auto"/>
        <w:jc w:val="both"/>
        <w:rPr>
          <w:rFonts w:cstheme="minorHAnsi"/>
          <w:noProof/>
          <w:sz w:val="24"/>
          <w:szCs w:val="24"/>
          <w:lang w:val="en-US"/>
        </w:rPr>
      </w:pPr>
    </w:p>
    <w:p w14:paraId="0EBDDA24" w14:textId="440435D7" w:rsidR="00487D66" w:rsidRPr="00AB0A21" w:rsidRDefault="00683974" w:rsidP="00487D66">
      <w:pPr>
        <w:tabs>
          <w:tab w:val="left" w:pos="9356"/>
        </w:tabs>
        <w:spacing w:after="120" w:line="288" w:lineRule="auto"/>
        <w:jc w:val="both"/>
        <w:rPr>
          <w:rFonts w:cstheme="minorHAnsi"/>
          <w:i/>
          <w:noProof/>
          <w:sz w:val="24"/>
          <w:szCs w:val="24"/>
          <w:lang w:val="en-US"/>
        </w:rPr>
      </w:pPr>
      <w:r>
        <w:rPr>
          <w:rFonts w:cstheme="minorHAnsi"/>
          <w:i/>
          <w:noProof/>
          <w:sz w:val="24"/>
          <w:szCs w:val="24"/>
          <w:lang w:val="en-US"/>
        </w:rPr>
        <w:t>July</w:t>
      </w:r>
      <w:r w:rsidR="00487D66" w:rsidRPr="00AB0A21">
        <w:rPr>
          <w:rFonts w:cstheme="minorHAnsi"/>
          <w:i/>
          <w:noProof/>
          <w:sz w:val="24"/>
          <w:szCs w:val="24"/>
          <w:lang w:val="en-US"/>
        </w:rPr>
        <w:t xml:space="preserve"> 2025</w:t>
      </w:r>
      <w:r w:rsidR="00487D66" w:rsidRPr="00AB0A21">
        <w:rPr>
          <w:rFonts w:cstheme="minorHAnsi"/>
          <w:lang w:val="en-US"/>
        </w:rPr>
        <w:t xml:space="preserve"> </w:t>
      </w:r>
    </w:p>
    <w:p w14:paraId="02450A3A" w14:textId="45B85A7F" w:rsidR="00487D66" w:rsidRPr="00AB0A21" w:rsidRDefault="00487D66" w:rsidP="0091325E">
      <w:pPr>
        <w:pStyle w:val="a4"/>
        <w:rPr>
          <w:rStyle w:val="ad"/>
          <w:rFonts w:asciiTheme="minorHAnsi" w:hAnsiTheme="minorHAnsi" w:cstheme="minorHAnsi"/>
          <w:sz w:val="24"/>
          <w:szCs w:val="24"/>
          <w:lang w:val="en-US"/>
        </w:rPr>
      </w:pPr>
    </w:p>
    <w:p w14:paraId="4C749121" w14:textId="77777777" w:rsidR="00487D66" w:rsidRPr="00AB0A21" w:rsidRDefault="00487D66">
      <w:pPr>
        <w:rPr>
          <w:rStyle w:val="ad"/>
          <w:rFonts w:eastAsiaTheme="majorEastAsia" w:cstheme="minorHAnsi"/>
          <w:color w:val="000000" w:themeColor="text1"/>
          <w:sz w:val="52"/>
          <w:szCs w:val="52"/>
          <w:lang w:val="en-US"/>
        </w:rPr>
      </w:pPr>
      <w:r w:rsidRPr="00AB0A21">
        <w:rPr>
          <w:rStyle w:val="ad"/>
          <w:rFonts w:cstheme="minorHAnsi"/>
          <w:sz w:val="52"/>
          <w:szCs w:val="52"/>
          <w:lang w:val="en-US"/>
        </w:rPr>
        <w:br w:type="page"/>
      </w:r>
    </w:p>
    <w:p w14:paraId="307CFB10" w14:textId="19C987C8" w:rsidR="00487D66" w:rsidRPr="00AB0A21" w:rsidRDefault="00487D66" w:rsidP="0091325E">
      <w:pPr>
        <w:pStyle w:val="a4"/>
        <w:rPr>
          <w:rStyle w:val="ad"/>
          <w:rFonts w:asciiTheme="minorHAnsi" w:hAnsiTheme="minorHAnsi" w:cstheme="minorHAnsi"/>
          <w:sz w:val="52"/>
          <w:szCs w:val="52"/>
          <w:lang w:val="en-US"/>
        </w:rPr>
      </w:pPr>
    </w:p>
    <w:p w14:paraId="1CCBCA40" w14:textId="77777777" w:rsidR="00B72F5E" w:rsidRPr="00AB0A21" w:rsidRDefault="00B72F5E" w:rsidP="00B72F5E">
      <w:pPr>
        <w:tabs>
          <w:tab w:val="left" w:pos="3606"/>
        </w:tabs>
        <w:jc w:val="center"/>
        <w:rPr>
          <w:b/>
          <w:lang w:val="en-US"/>
        </w:rPr>
      </w:pPr>
    </w:p>
    <w:p w14:paraId="511AB20C" w14:textId="77777777" w:rsidR="00B72F5E" w:rsidRPr="00AB0A2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US"/>
        </w:rPr>
      </w:pPr>
    </w:p>
    <w:p w14:paraId="69774C49" w14:textId="77777777" w:rsidR="00AB0A21" w:rsidRPr="00AB0A21" w:rsidRDefault="00AB0A21" w:rsidP="00AB0A21">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GB"/>
        </w:rPr>
      </w:pPr>
      <w:r>
        <w:rPr>
          <w:rFonts w:ascii="Calibri" w:eastAsia="Times New Roman" w:hAnsi="Calibri" w:cs="Calibri"/>
          <w:b/>
          <w:bCs/>
          <w:noProof/>
          <w:sz w:val="24"/>
          <w:szCs w:val="24"/>
          <w:lang w:val="en-US"/>
        </w:rPr>
        <w:t xml:space="preserve"> </w:t>
      </w:r>
      <w:r w:rsidRPr="00AB0A21">
        <w:rPr>
          <w:rFonts w:ascii="Calibri" w:eastAsia="Times New Roman" w:hAnsi="Calibri" w:cs="Calibri"/>
          <w:b/>
          <w:bCs/>
          <w:noProof/>
          <w:sz w:val="24"/>
          <w:szCs w:val="24"/>
          <w:lang w:val="en-GB"/>
        </w:rPr>
        <w:t>Self-assessment Report for the Academic Accreditation of the</w:t>
      </w:r>
    </w:p>
    <w:p w14:paraId="082D4410" w14:textId="328E8DEC" w:rsidR="00B72F5E" w:rsidRPr="00AB0A21" w:rsidRDefault="00AB0A21"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GB"/>
        </w:rPr>
      </w:pPr>
      <w:r>
        <w:rPr>
          <w:rFonts w:ascii="Calibri" w:eastAsia="Times New Roman" w:hAnsi="Calibri" w:cs="Calibri"/>
          <w:b/>
          <w:bCs/>
          <w:noProof/>
          <w:sz w:val="24"/>
          <w:szCs w:val="24"/>
          <w:lang w:val="en-GB"/>
        </w:rPr>
        <w:t>Distance Learning Postgraduate Study Programme</w:t>
      </w:r>
    </w:p>
    <w:p w14:paraId="4D75E3BF" w14:textId="43E603CF" w:rsidR="00B72F5E" w:rsidRPr="003139FD" w:rsidRDefault="00AB0A21" w:rsidP="00AB0A21">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 xml:space="preserve"> </w:t>
      </w:r>
    </w:p>
    <w:p w14:paraId="3EAF038F" w14:textId="5DCFC7FC" w:rsidR="00B72F5E"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Institution</w:t>
      </w:r>
      <w:r w:rsidR="00B72F5E" w:rsidRPr="00854D09">
        <w:rPr>
          <w:rFonts w:ascii="Calibri" w:eastAsia="Times New Roman" w:hAnsi="Calibri" w:cs="Calibri"/>
          <w:b/>
          <w:bCs/>
          <w:noProof/>
          <w:sz w:val="24"/>
          <w:szCs w:val="24"/>
          <w:lang w:val="en-US"/>
        </w:rPr>
        <w:t>: …………………………….………………………………………………….….</w:t>
      </w:r>
    </w:p>
    <w:p w14:paraId="08A8A92D" w14:textId="4AB3493A" w:rsidR="00BF6428"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School</w:t>
      </w:r>
      <w:r w:rsidR="00BF6428" w:rsidRPr="00854D09">
        <w:rPr>
          <w:rFonts w:ascii="Calibri" w:eastAsia="Times New Roman" w:hAnsi="Calibri" w:cs="Calibri"/>
          <w:b/>
          <w:bCs/>
          <w:noProof/>
          <w:sz w:val="24"/>
          <w:szCs w:val="24"/>
          <w:lang w:val="en-US"/>
        </w:rPr>
        <w:t>: .......................................................................................</w:t>
      </w:r>
    </w:p>
    <w:p w14:paraId="5B285160" w14:textId="754688D1" w:rsidR="00B72F5E"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Department</w:t>
      </w:r>
      <w:r w:rsidR="00B72F5E" w:rsidRPr="00854D09">
        <w:rPr>
          <w:rFonts w:ascii="Calibri" w:eastAsia="Times New Roman" w:hAnsi="Calibri" w:cs="Calibri"/>
          <w:b/>
          <w:bCs/>
          <w:noProof/>
          <w:sz w:val="24"/>
          <w:szCs w:val="24"/>
          <w:lang w:val="en-US"/>
        </w:rPr>
        <w:t>: …………………………….………………………………………………….….</w:t>
      </w:r>
    </w:p>
    <w:p w14:paraId="66AE32BE" w14:textId="6243EFE2" w:rsidR="00BF6428"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PSP title</w:t>
      </w:r>
      <w:r w:rsidR="00BF6428" w:rsidRPr="00854D09">
        <w:rPr>
          <w:rFonts w:ascii="Calibri" w:eastAsia="Times New Roman" w:hAnsi="Calibri" w:cs="Calibri"/>
          <w:b/>
          <w:bCs/>
          <w:noProof/>
          <w:sz w:val="24"/>
          <w:szCs w:val="24"/>
          <w:lang w:val="en-US"/>
        </w:rPr>
        <w:t>: ..................................................................................</w:t>
      </w:r>
    </w:p>
    <w:p w14:paraId="34C6B434" w14:textId="5C0416FD" w:rsidR="00B72F5E" w:rsidRPr="00854D09" w:rsidRDefault="00854D09"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lang w:val="en-US"/>
        </w:rPr>
      </w:pPr>
      <w:r>
        <w:rPr>
          <w:rFonts w:ascii="Calibri" w:eastAsia="Times New Roman" w:hAnsi="Calibri" w:cs="Calibri"/>
          <w:b/>
          <w:bCs/>
          <w:noProof/>
          <w:sz w:val="24"/>
          <w:szCs w:val="24"/>
          <w:lang w:val="en-US"/>
        </w:rPr>
        <w:t xml:space="preserve">Submission </w:t>
      </w:r>
      <w:r w:rsidR="00AB0A21">
        <w:rPr>
          <w:rFonts w:ascii="Calibri" w:eastAsia="Times New Roman" w:hAnsi="Calibri" w:cs="Calibri"/>
          <w:b/>
          <w:bCs/>
          <w:noProof/>
          <w:sz w:val="24"/>
          <w:szCs w:val="24"/>
          <w:lang w:val="en-US"/>
        </w:rPr>
        <w:t>d</w:t>
      </w:r>
      <w:r>
        <w:rPr>
          <w:rFonts w:ascii="Calibri" w:eastAsia="Times New Roman" w:hAnsi="Calibri" w:cs="Calibri"/>
          <w:b/>
          <w:bCs/>
          <w:noProof/>
          <w:sz w:val="24"/>
          <w:szCs w:val="24"/>
          <w:lang w:val="en-US"/>
        </w:rPr>
        <w:t>ate</w:t>
      </w:r>
      <w:r w:rsidR="00B72F5E" w:rsidRPr="00854D09">
        <w:rPr>
          <w:rFonts w:ascii="Calibri" w:eastAsia="Times New Roman" w:hAnsi="Calibri" w:cs="Calibri"/>
          <w:b/>
          <w:bCs/>
          <w:noProof/>
          <w:sz w:val="24"/>
          <w:szCs w:val="24"/>
          <w:lang w:val="en-US"/>
        </w:rPr>
        <w:t>: ………………….………………………………………….……………..</w:t>
      </w:r>
    </w:p>
    <w:p w14:paraId="45FC110C" w14:textId="77777777" w:rsidR="00B72F5E" w:rsidRPr="00854D09" w:rsidRDefault="00B72F5E" w:rsidP="00B72F5E">
      <w:pPr>
        <w:spacing w:after="0" w:line="240" w:lineRule="auto"/>
        <w:rPr>
          <w:rFonts w:ascii="Calibri" w:eastAsia="Calibri" w:hAnsi="Calibri" w:cs="Calibri"/>
          <w:sz w:val="24"/>
          <w:szCs w:val="24"/>
          <w:lang w:val="en-US"/>
        </w:rPr>
      </w:pPr>
    </w:p>
    <w:p w14:paraId="636ABBC7" w14:textId="77777777" w:rsidR="00487D66" w:rsidRPr="00854D09" w:rsidRDefault="00487D66">
      <w:pPr>
        <w:rPr>
          <w:rStyle w:val="ad"/>
          <w:rFonts w:eastAsiaTheme="majorEastAsia" w:cstheme="minorHAnsi"/>
          <w:color w:val="000000" w:themeColor="text1"/>
          <w:sz w:val="52"/>
          <w:szCs w:val="52"/>
          <w:lang w:val="en-US"/>
        </w:rPr>
      </w:pPr>
      <w:r w:rsidRPr="00854D09">
        <w:rPr>
          <w:rStyle w:val="ad"/>
          <w:rFonts w:cstheme="minorHAnsi"/>
          <w:sz w:val="52"/>
          <w:szCs w:val="52"/>
          <w:lang w:val="en-US"/>
        </w:rPr>
        <w:br w:type="page"/>
      </w:r>
    </w:p>
    <w:p w14:paraId="59AE9651" w14:textId="77777777" w:rsidR="00DB5764" w:rsidRPr="00854D09" w:rsidRDefault="00DB5764" w:rsidP="0091325E">
      <w:pPr>
        <w:pStyle w:val="a4"/>
        <w:rPr>
          <w:rStyle w:val="ad"/>
          <w:rFonts w:asciiTheme="minorHAnsi" w:hAnsiTheme="minorHAnsi" w:cstheme="minorHAnsi"/>
          <w:sz w:val="52"/>
          <w:szCs w:val="52"/>
          <w:lang w:val="en-US"/>
        </w:rPr>
      </w:pPr>
    </w:p>
    <w:p w14:paraId="2DA6154F" w14:textId="6EC5646A" w:rsidR="002F55FB" w:rsidRPr="002B266F" w:rsidRDefault="002B266F">
      <w:pPr>
        <w:rPr>
          <w:rFonts w:cstheme="minorHAnsi"/>
          <w:b/>
          <w:spacing w:val="12"/>
          <w:sz w:val="28"/>
          <w:lang w:val="en-US"/>
        </w:rPr>
      </w:pPr>
      <w:r>
        <w:rPr>
          <w:rFonts w:cstheme="minorHAnsi"/>
          <w:b/>
          <w:smallCaps/>
          <w:spacing w:val="12"/>
          <w:sz w:val="28"/>
          <w:lang w:val="en-US"/>
        </w:rPr>
        <w:t>Table of contents</w:t>
      </w:r>
    </w:p>
    <w:sdt>
      <w:sdtPr>
        <w:rPr>
          <w:rFonts w:asciiTheme="minorHAnsi" w:eastAsiaTheme="minorEastAsia" w:hAnsiTheme="minorHAnsi" w:cstheme="minorBidi"/>
          <w:color w:val="auto"/>
          <w:sz w:val="22"/>
          <w:szCs w:val="22"/>
        </w:rPr>
        <w:id w:val="-616215240"/>
        <w:docPartObj>
          <w:docPartGallery w:val="Table of Contents"/>
          <w:docPartUnique/>
        </w:docPartObj>
      </w:sdtPr>
      <w:sdtEndPr>
        <w:rPr>
          <w:b/>
          <w:bCs/>
        </w:rPr>
      </w:sdtEndPr>
      <w:sdtContent>
        <w:p w14:paraId="578C410E" w14:textId="77777777" w:rsidR="00F0599B" w:rsidRPr="00553294" w:rsidRDefault="00F0599B">
          <w:pPr>
            <w:pStyle w:val="af5"/>
          </w:pPr>
        </w:p>
        <w:p w14:paraId="53CA2F43" w14:textId="77777777" w:rsidR="00D77310" w:rsidRDefault="00F0599B">
          <w:pPr>
            <w:pStyle w:val="12"/>
            <w:rPr>
              <w:noProof/>
            </w:rPr>
          </w:pPr>
          <w:r w:rsidRPr="00553294">
            <w:fldChar w:fldCharType="begin"/>
          </w:r>
          <w:r w:rsidRPr="00553294">
            <w:instrText xml:space="preserve"> TOC \o "1-3" \h \z \u </w:instrText>
          </w:r>
          <w:r w:rsidRPr="00553294">
            <w:fldChar w:fldCharType="separate"/>
          </w:r>
          <w:hyperlink w:anchor="_Toc216873145" w:history="1">
            <w:r w:rsidR="00D77310" w:rsidRPr="00032802">
              <w:rPr>
                <w:rStyle w:val="-"/>
                <w:b/>
                <w:bCs/>
                <w:noProof/>
                <w:lang w:val="en-US" w:bidi="he-IL"/>
              </w:rPr>
              <w:t>Definitions</w:t>
            </w:r>
            <w:r w:rsidR="00D77310">
              <w:rPr>
                <w:noProof/>
                <w:webHidden/>
              </w:rPr>
              <w:tab/>
            </w:r>
            <w:r w:rsidR="00D77310">
              <w:rPr>
                <w:noProof/>
                <w:webHidden/>
              </w:rPr>
              <w:fldChar w:fldCharType="begin"/>
            </w:r>
            <w:r w:rsidR="00D77310">
              <w:rPr>
                <w:noProof/>
                <w:webHidden/>
              </w:rPr>
              <w:instrText xml:space="preserve"> PAGEREF _Toc216873145 \h </w:instrText>
            </w:r>
            <w:r w:rsidR="00D77310">
              <w:rPr>
                <w:noProof/>
                <w:webHidden/>
              </w:rPr>
            </w:r>
            <w:r w:rsidR="00D77310">
              <w:rPr>
                <w:noProof/>
                <w:webHidden/>
              </w:rPr>
              <w:fldChar w:fldCharType="separate"/>
            </w:r>
            <w:r w:rsidR="00D77310">
              <w:rPr>
                <w:noProof/>
                <w:webHidden/>
              </w:rPr>
              <w:t>5</w:t>
            </w:r>
            <w:r w:rsidR="00D77310">
              <w:rPr>
                <w:noProof/>
                <w:webHidden/>
              </w:rPr>
              <w:fldChar w:fldCharType="end"/>
            </w:r>
          </w:hyperlink>
        </w:p>
        <w:p w14:paraId="0E83F2B0" w14:textId="77777777" w:rsidR="00D77310" w:rsidRDefault="00D77310">
          <w:pPr>
            <w:pStyle w:val="12"/>
            <w:rPr>
              <w:noProof/>
            </w:rPr>
          </w:pPr>
          <w:hyperlink w:anchor="_Toc216873146" w:history="1">
            <w:r w:rsidRPr="00032802">
              <w:rPr>
                <w:rStyle w:val="-"/>
                <w:rFonts w:cstheme="minorHAnsi"/>
                <w:noProof/>
                <w:lang w:val="en-GB"/>
              </w:rPr>
              <w:t>1.</w:t>
            </w:r>
            <w:r>
              <w:rPr>
                <w:noProof/>
              </w:rPr>
              <w:tab/>
            </w:r>
            <w:r w:rsidRPr="00032802">
              <w:rPr>
                <w:rStyle w:val="-"/>
                <w:rFonts w:cstheme="minorHAnsi"/>
                <w:noProof/>
                <w:lang w:val="en-US"/>
              </w:rPr>
              <w:t>Strategy, q</w:t>
            </w:r>
            <w:r w:rsidRPr="00032802">
              <w:rPr>
                <w:rStyle w:val="-"/>
                <w:rFonts w:cstheme="minorHAnsi"/>
                <w:noProof/>
                <w:lang w:val="en-GB"/>
              </w:rPr>
              <w:t xml:space="preserve">uality assurance policy </w:t>
            </w:r>
            <w:r w:rsidRPr="00032802">
              <w:rPr>
                <w:rStyle w:val="-"/>
                <w:rFonts w:cstheme="minorHAnsi"/>
                <w:noProof/>
                <w:lang w:val="en-US"/>
              </w:rPr>
              <w:t>a</w:t>
            </w:r>
            <w:r w:rsidRPr="00032802">
              <w:rPr>
                <w:rStyle w:val="-"/>
                <w:rFonts w:cstheme="minorHAnsi"/>
                <w:noProof/>
                <w:lang w:val="en-GB"/>
              </w:rPr>
              <w:t xml:space="preserve">nd </w:t>
            </w:r>
            <w:r w:rsidRPr="00032802">
              <w:rPr>
                <w:rStyle w:val="-"/>
                <w:rFonts w:cstheme="minorHAnsi"/>
                <w:noProof/>
                <w:lang w:val="en-US"/>
              </w:rPr>
              <w:t>q</w:t>
            </w:r>
            <w:r w:rsidRPr="00032802">
              <w:rPr>
                <w:rStyle w:val="-"/>
                <w:rFonts w:cstheme="minorHAnsi"/>
                <w:noProof/>
                <w:lang w:val="en-GB"/>
              </w:rPr>
              <w:t>uality goal setting for the Postgraduate Study Programmes (PSP) of the Institution and the academic unit</w:t>
            </w:r>
            <w:r>
              <w:rPr>
                <w:noProof/>
                <w:webHidden/>
              </w:rPr>
              <w:tab/>
            </w:r>
            <w:r>
              <w:rPr>
                <w:noProof/>
                <w:webHidden/>
              </w:rPr>
              <w:fldChar w:fldCharType="begin"/>
            </w:r>
            <w:r>
              <w:rPr>
                <w:noProof/>
                <w:webHidden/>
              </w:rPr>
              <w:instrText xml:space="preserve"> PAGEREF _Toc216873146 \h </w:instrText>
            </w:r>
            <w:r>
              <w:rPr>
                <w:noProof/>
                <w:webHidden/>
              </w:rPr>
            </w:r>
            <w:r>
              <w:rPr>
                <w:noProof/>
                <w:webHidden/>
              </w:rPr>
              <w:fldChar w:fldCharType="separate"/>
            </w:r>
            <w:r>
              <w:rPr>
                <w:noProof/>
                <w:webHidden/>
              </w:rPr>
              <w:t>6</w:t>
            </w:r>
            <w:r>
              <w:rPr>
                <w:noProof/>
                <w:webHidden/>
              </w:rPr>
              <w:fldChar w:fldCharType="end"/>
            </w:r>
          </w:hyperlink>
        </w:p>
        <w:p w14:paraId="7701F924" w14:textId="77777777" w:rsidR="00D77310" w:rsidRDefault="00D77310">
          <w:pPr>
            <w:pStyle w:val="12"/>
            <w:rPr>
              <w:noProof/>
            </w:rPr>
          </w:pPr>
          <w:hyperlink w:anchor="_Toc216873147" w:history="1">
            <w:r w:rsidRPr="00032802">
              <w:rPr>
                <w:rStyle w:val="-"/>
                <w:rFonts w:cstheme="minorHAnsi"/>
                <w:noProof/>
                <w:lang w:val="en-US"/>
              </w:rPr>
              <w:t>2.</w:t>
            </w:r>
            <w:r>
              <w:rPr>
                <w:noProof/>
              </w:rPr>
              <w:tab/>
            </w:r>
            <w:r w:rsidRPr="00032802">
              <w:rPr>
                <w:rStyle w:val="-"/>
                <w:rFonts w:cstheme="minorHAnsi"/>
                <w:noProof/>
                <w:lang w:val="en-US"/>
              </w:rPr>
              <w:t>Organisation, management and support of the distance learning Postgraduate Study Programmes</w:t>
            </w:r>
            <w:r>
              <w:rPr>
                <w:noProof/>
                <w:webHidden/>
              </w:rPr>
              <w:tab/>
            </w:r>
            <w:r>
              <w:rPr>
                <w:noProof/>
                <w:webHidden/>
              </w:rPr>
              <w:fldChar w:fldCharType="begin"/>
            </w:r>
            <w:r>
              <w:rPr>
                <w:noProof/>
                <w:webHidden/>
              </w:rPr>
              <w:instrText xml:space="preserve"> PAGEREF _Toc216873147 \h </w:instrText>
            </w:r>
            <w:r>
              <w:rPr>
                <w:noProof/>
                <w:webHidden/>
              </w:rPr>
            </w:r>
            <w:r>
              <w:rPr>
                <w:noProof/>
                <w:webHidden/>
              </w:rPr>
              <w:fldChar w:fldCharType="separate"/>
            </w:r>
            <w:r>
              <w:rPr>
                <w:noProof/>
                <w:webHidden/>
              </w:rPr>
              <w:t>8</w:t>
            </w:r>
            <w:r>
              <w:rPr>
                <w:noProof/>
                <w:webHidden/>
              </w:rPr>
              <w:fldChar w:fldCharType="end"/>
            </w:r>
          </w:hyperlink>
        </w:p>
        <w:p w14:paraId="21BFC48E" w14:textId="77777777" w:rsidR="00D77310" w:rsidRDefault="00D77310">
          <w:pPr>
            <w:pStyle w:val="12"/>
            <w:rPr>
              <w:noProof/>
            </w:rPr>
          </w:pPr>
          <w:hyperlink w:anchor="_Toc216873148" w:history="1">
            <w:r w:rsidRPr="00032802">
              <w:rPr>
                <w:rStyle w:val="-"/>
                <w:rFonts w:cstheme="minorHAnsi"/>
                <w:noProof/>
                <w:lang w:val="en-US"/>
              </w:rPr>
              <w:t>3.</w:t>
            </w:r>
            <w:r>
              <w:rPr>
                <w:noProof/>
              </w:rPr>
              <w:tab/>
            </w:r>
            <w:r w:rsidRPr="00032802">
              <w:rPr>
                <w:rStyle w:val="-"/>
                <w:rFonts w:cstheme="minorHAnsi"/>
                <w:noProof/>
                <w:lang w:val="en-US"/>
              </w:rPr>
              <w:t>Design, structure, approval procedure and implementation of distance learning Postgraduate Study Programmes</w:t>
            </w:r>
            <w:r>
              <w:rPr>
                <w:noProof/>
                <w:webHidden/>
              </w:rPr>
              <w:tab/>
            </w:r>
            <w:r>
              <w:rPr>
                <w:noProof/>
                <w:webHidden/>
              </w:rPr>
              <w:fldChar w:fldCharType="begin"/>
            </w:r>
            <w:r>
              <w:rPr>
                <w:noProof/>
                <w:webHidden/>
              </w:rPr>
              <w:instrText xml:space="preserve"> PAGEREF _Toc216873148 \h </w:instrText>
            </w:r>
            <w:r>
              <w:rPr>
                <w:noProof/>
                <w:webHidden/>
              </w:rPr>
            </w:r>
            <w:r>
              <w:rPr>
                <w:noProof/>
                <w:webHidden/>
              </w:rPr>
              <w:fldChar w:fldCharType="separate"/>
            </w:r>
            <w:r>
              <w:rPr>
                <w:noProof/>
                <w:webHidden/>
              </w:rPr>
              <w:t>10</w:t>
            </w:r>
            <w:r>
              <w:rPr>
                <w:noProof/>
                <w:webHidden/>
              </w:rPr>
              <w:fldChar w:fldCharType="end"/>
            </w:r>
          </w:hyperlink>
        </w:p>
        <w:p w14:paraId="54E43368" w14:textId="77777777" w:rsidR="00D77310" w:rsidRDefault="00D77310">
          <w:pPr>
            <w:pStyle w:val="12"/>
            <w:rPr>
              <w:noProof/>
            </w:rPr>
          </w:pPr>
          <w:hyperlink w:anchor="_Toc216873149" w:history="1">
            <w:r w:rsidRPr="00032802">
              <w:rPr>
                <w:rStyle w:val="-"/>
                <w:rFonts w:cstheme="minorHAnsi"/>
                <w:noProof/>
                <w:lang w:val="en-US"/>
              </w:rPr>
              <w:t>4.</w:t>
            </w:r>
            <w:r>
              <w:rPr>
                <w:noProof/>
              </w:rPr>
              <w:tab/>
            </w:r>
            <w:r w:rsidRPr="00032802">
              <w:rPr>
                <w:rStyle w:val="-"/>
                <w:rFonts w:cstheme="minorHAnsi"/>
                <w:noProof/>
                <w:lang w:val="en-US"/>
              </w:rPr>
              <w:t>Student-centred learning, teaching and assessment in the distance learning Postgraduate Study Programmes</w:t>
            </w:r>
            <w:r>
              <w:rPr>
                <w:noProof/>
                <w:webHidden/>
              </w:rPr>
              <w:tab/>
            </w:r>
            <w:r>
              <w:rPr>
                <w:noProof/>
                <w:webHidden/>
              </w:rPr>
              <w:fldChar w:fldCharType="begin"/>
            </w:r>
            <w:r>
              <w:rPr>
                <w:noProof/>
                <w:webHidden/>
              </w:rPr>
              <w:instrText xml:space="preserve"> PAGEREF _Toc216873149 \h </w:instrText>
            </w:r>
            <w:r>
              <w:rPr>
                <w:noProof/>
                <w:webHidden/>
              </w:rPr>
            </w:r>
            <w:r>
              <w:rPr>
                <w:noProof/>
                <w:webHidden/>
              </w:rPr>
              <w:fldChar w:fldCharType="separate"/>
            </w:r>
            <w:r>
              <w:rPr>
                <w:noProof/>
                <w:webHidden/>
              </w:rPr>
              <w:t>12</w:t>
            </w:r>
            <w:r>
              <w:rPr>
                <w:noProof/>
                <w:webHidden/>
              </w:rPr>
              <w:fldChar w:fldCharType="end"/>
            </w:r>
          </w:hyperlink>
        </w:p>
        <w:p w14:paraId="519502FC" w14:textId="77777777" w:rsidR="00D77310" w:rsidRDefault="00D77310">
          <w:pPr>
            <w:pStyle w:val="12"/>
            <w:rPr>
              <w:noProof/>
            </w:rPr>
          </w:pPr>
          <w:hyperlink w:anchor="_Toc216873150" w:history="1">
            <w:r w:rsidRPr="00032802">
              <w:rPr>
                <w:rStyle w:val="-"/>
                <w:rFonts w:cstheme="minorHAnsi"/>
                <w:noProof/>
                <w:lang w:val="en-US"/>
              </w:rPr>
              <w:t>5.</w:t>
            </w:r>
            <w:r>
              <w:rPr>
                <w:noProof/>
              </w:rPr>
              <w:tab/>
            </w:r>
            <w:r w:rsidRPr="00032802">
              <w:rPr>
                <w:rStyle w:val="-"/>
                <w:rFonts w:cstheme="minorHAnsi"/>
                <w:noProof/>
                <w:lang w:val="en-US"/>
              </w:rPr>
              <w:t>Student admission, progression, recognition of distance learning Postgraduate Study Programmes, and certification</w:t>
            </w:r>
            <w:r>
              <w:rPr>
                <w:noProof/>
                <w:webHidden/>
              </w:rPr>
              <w:tab/>
            </w:r>
            <w:r>
              <w:rPr>
                <w:noProof/>
                <w:webHidden/>
              </w:rPr>
              <w:fldChar w:fldCharType="begin"/>
            </w:r>
            <w:r>
              <w:rPr>
                <w:noProof/>
                <w:webHidden/>
              </w:rPr>
              <w:instrText xml:space="preserve"> PAGEREF _Toc216873150 \h </w:instrText>
            </w:r>
            <w:r>
              <w:rPr>
                <w:noProof/>
                <w:webHidden/>
              </w:rPr>
            </w:r>
            <w:r>
              <w:rPr>
                <w:noProof/>
                <w:webHidden/>
              </w:rPr>
              <w:fldChar w:fldCharType="separate"/>
            </w:r>
            <w:r>
              <w:rPr>
                <w:noProof/>
                <w:webHidden/>
              </w:rPr>
              <w:t>14</w:t>
            </w:r>
            <w:r>
              <w:rPr>
                <w:noProof/>
                <w:webHidden/>
              </w:rPr>
              <w:fldChar w:fldCharType="end"/>
            </w:r>
          </w:hyperlink>
        </w:p>
        <w:p w14:paraId="5CA04E18" w14:textId="77777777" w:rsidR="00D77310" w:rsidRDefault="00D77310">
          <w:pPr>
            <w:pStyle w:val="12"/>
            <w:rPr>
              <w:noProof/>
            </w:rPr>
          </w:pPr>
          <w:hyperlink w:anchor="_Toc216873151" w:history="1">
            <w:r w:rsidRPr="00032802">
              <w:rPr>
                <w:rStyle w:val="-"/>
                <w:rFonts w:cstheme="minorHAnsi"/>
                <w:noProof/>
                <w:lang w:val="en-US"/>
              </w:rPr>
              <w:t>6.</w:t>
            </w:r>
            <w:r>
              <w:rPr>
                <w:noProof/>
              </w:rPr>
              <w:tab/>
            </w:r>
            <w:r w:rsidRPr="00032802">
              <w:rPr>
                <w:rStyle w:val="-"/>
                <w:rFonts w:cstheme="minorHAnsi"/>
                <w:noProof/>
                <w:lang w:val="en-US"/>
              </w:rPr>
              <w:t>Teaching staff of distance learning Postgraduate Study Programmes</w:t>
            </w:r>
            <w:r>
              <w:rPr>
                <w:noProof/>
                <w:webHidden/>
              </w:rPr>
              <w:tab/>
            </w:r>
            <w:r>
              <w:rPr>
                <w:noProof/>
                <w:webHidden/>
              </w:rPr>
              <w:fldChar w:fldCharType="begin"/>
            </w:r>
            <w:r>
              <w:rPr>
                <w:noProof/>
                <w:webHidden/>
              </w:rPr>
              <w:instrText xml:space="preserve"> PAGEREF _Toc216873151 \h </w:instrText>
            </w:r>
            <w:r>
              <w:rPr>
                <w:noProof/>
                <w:webHidden/>
              </w:rPr>
            </w:r>
            <w:r>
              <w:rPr>
                <w:noProof/>
                <w:webHidden/>
              </w:rPr>
              <w:fldChar w:fldCharType="separate"/>
            </w:r>
            <w:r>
              <w:rPr>
                <w:noProof/>
                <w:webHidden/>
              </w:rPr>
              <w:t>15</w:t>
            </w:r>
            <w:r>
              <w:rPr>
                <w:noProof/>
                <w:webHidden/>
              </w:rPr>
              <w:fldChar w:fldCharType="end"/>
            </w:r>
          </w:hyperlink>
        </w:p>
        <w:p w14:paraId="0CE0D2AD" w14:textId="77777777" w:rsidR="00D77310" w:rsidRDefault="00D77310">
          <w:pPr>
            <w:pStyle w:val="12"/>
            <w:rPr>
              <w:noProof/>
            </w:rPr>
          </w:pPr>
          <w:hyperlink w:anchor="_Toc216873152" w:history="1">
            <w:r w:rsidRPr="00032802">
              <w:rPr>
                <w:rStyle w:val="-"/>
                <w:rFonts w:cstheme="minorHAnsi"/>
                <w:noProof/>
                <w:lang w:val="en-US"/>
              </w:rPr>
              <w:t>7.</w:t>
            </w:r>
            <w:r>
              <w:rPr>
                <w:noProof/>
              </w:rPr>
              <w:tab/>
            </w:r>
            <w:r w:rsidRPr="00032802">
              <w:rPr>
                <w:rStyle w:val="-"/>
                <w:rFonts w:cstheme="minorHAnsi"/>
                <w:noProof/>
                <w:lang w:val="en-US"/>
              </w:rPr>
              <w:t>Learning resources and student support for distance learning Postgraduate Study Programmes</w:t>
            </w:r>
            <w:r>
              <w:rPr>
                <w:noProof/>
                <w:webHidden/>
              </w:rPr>
              <w:tab/>
            </w:r>
            <w:r>
              <w:rPr>
                <w:noProof/>
                <w:webHidden/>
              </w:rPr>
              <w:fldChar w:fldCharType="begin"/>
            </w:r>
            <w:r>
              <w:rPr>
                <w:noProof/>
                <w:webHidden/>
              </w:rPr>
              <w:instrText xml:space="preserve"> PAGEREF _Toc216873152 \h </w:instrText>
            </w:r>
            <w:r>
              <w:rPr>
                <w:noProof/>
                <w:webHidden/>
              </w:rPr>
            </w:r>
            <w:r>
              <w:rPr>
                <w:noProof/>
                <w:webHidden/>
              </w:rPr>
              <w:fldChar w:fldCharType="separate"/>
            </w:r>
            <w:r>
              <w:rPr>
                <w:noProof/>
                <w:webHidden/>
              </w:rPr>
              <w:t>16</w:t>
            </w:r>
            <w:r>
              <w:rPr>
                <w:noProof/>
                <w:webHidden/>
              </w:rPr>
              <w:fldChar w:fldCharType="end"/>
            </w:r>
          </w:hyperlink>
        </w:p>
        <w:p w14:paraId="27FEF62A" w14:textId="77777777" w:rsidR="00D77310" w:rsidRDefault="00D77310">
          <w:pPr>
            <w:pStyle w:val="12"/>
            <w:rPr>
              <w:noProof/>
            </w:rPr>
          </w:pPr>
          <w:hyperlink w:anchor="_Toc216873153" w:history="1">
            <w:r w:rsidRPr="00032802">
              <w:rPr>
                <w:rStyle w:val="-"/>
                <w:rFonts w:cstheme="minorHAnsi"/>
                <w:noProof/>
                <w:lang w:val="en-US"/>
              </w:rPr>
              <w:t>8.</w:t>
            </w:r>
            <w:r>
              <w:rPr>
                <w:noProof/>
              </w:rPr>
              <w:tab/>
            </w:r>
            <w:r w:rsidRPr="00032802">
              <w:rPr>
                <w:rStyle w:val="-"/>
                <w:rFonts w:cstheme="minorHAnsi"/>
                <w:noProof/>
                <w:lang w:val="en-US"/>
              </w:rPr>
              <w:t>Information management for the distance learning Postgraduate Study Programmes</w:t>
            </w:r>
            <w:r>
              <w:rPr>
                <w:noProof/>
                <w:webHidden/>
              </w:rPr>
              <w:tab/>
            </w:r>
            <w:r>
              <w:rPr>
                <w:noProof/>
                <w:webHidden/>
              </w:rPr>
              <w:fldChar w:fldCharType="begin"/>
            </w:r>
            <w:r>
              <w:rPr>
                <w:noProof/>
                <w:webHidden/>
              </w:rPr>
              <w:instrText xml:space="preserve"> PAGEREF _Toc216873153 \h </w:instrText>
            </w:r>
            <w:r>
              <w:rPr>
                <w:noProof/>
                <w:webHidden/>
              </w:rPr>
            </w:r>
            <w:r>
              <w:rPr>
                <w:noProof/>
                <w:webHidden/>
              </w:rPr>
              <w:fldChar w:fldCharType="separate"/>
            </w:r>
            <w:r>
              <w:rPr>
                <w:noProof/>
                <w:webHidden/>
              </w:rPr>
              <w:t>17</w:t>
            </w:r>
            <w:r>
              <w:rPr>
                <w:noProof/>
                <w:webHidden/>
              </w:rPr>
              <w:fldChar w:fldCharType="end"/>
            </w:r>
          </w:hyperlink>
        </w:p>
        <w:p w14:paraId="7B366F63" w14:textId="77777777" w:rsidR="00D77310" w:rsidRDefault="00D77310">
          <w:pPr>
            <w:pStyle w:val="12"/>
            <w:rPr>
              <w:noProof/>
            </w:rPr>
          </w:pPr>
          <w:hyperlink w:anchor="_Toc216873154" w:history="1">
            <w:r w:rsidRPr="00032802">
              <w:rPr>
                <w:rStyle w:val="-"/>
                <w:rFonts w:cstheme="minorHAnsi"/>
                <w:noProof/>
                <w:lang w:val="en-US"/>
              </w:rPr>
              <w:t>9.</w:t>
            </w:r>
            <w:r>
              <w:rPr>
                <w:noProof/>
              </w:rPr>
              <w:tab/>
            </w:r>
            <w:r w:rsidRPr="00032802">
              <w:rPr>
                <w:rStyle w:val="-"/>
                <w:rFonts w:cstheme="minorHAnsi"/>
                <w:noProof/>
                <w:lang w:val="en-US"/>
              </w:rPr>
              <w:t>Public information concerning the distance learning Postgraduate Study Programmes</w:t>
            </w:r>
            <w:r>
              <w:rPr>
                <w:noProof/>
                <w:webHidden/>
              </w:rPr>
              <w:tab/>
            </w:r>
            <w:r>
              <w:rPr>
                <w:noProof/>
                <w:webHidden/>
              </w:rPr>
              <w:fldChar w:fldCharType="begin"/>
            </w:r>
            <w:r>
              <w:rPr>
                <w:noProof/>
                <w:webHidden/>
              </w:rPr>
              <w:instrText xml:space="preserve"> PAGEREF _Toc216873154 \h </w:instrText>
            </w:r>
            <w:r>
              <w:rPr>
                <w:noProof/>
                <w:webHidden/>
              </w:rPr>
            </w:r>
            <w:r>
              <w:rPr>
                <w:noProof/>
                <w:webHidden/>
              </w:rPr>
              <w:fldChar w:fldCharType="separate"/>
            </w:r>
            <w:r>
              <w:rPr>
                <w:noProof/>
                <w:webHidden/>
              </w:rPr>
              <w:t>18</w:t>
            </w:r>
            <w:r>
              <w:rPr>
                <w:noProof/>
                <w:webHidden/>
              </w:rPr>
              <w:fldChar w:fldCharType="end"/>
            </w:r>
          </w:hyperlink>
        </w:p>
        <w:p w14:paraId="725C29C4" w14:textId="77777777" w:rsidR="00D77310" w:rsidRDefault="00D77310">
          <w:pPr>
            <w:pStyle w:val="12"/>
            <w:rPr>
              <w:noProof/>
            </w:rPr>
          </w:pPr>
          <w:hyperlink w:anchor="_Toc216873155" w:history="1">
            <w:r w:rsidRPr="00032802">
              <w:rPr>
                <w:rStyle w:val="-"/>
                <w:rFonts w:cstheme="minorHAnsi"/>
                <w:noProof/>
                <w:lang w:val="en-US"/>
              </w:rPr>
              <w:t>10.</w:t>
            </w:r>
            <w:r>
              <w:rPr>
                <w:noProof/>
              </w:rPr>
              <w:tab/>
            </w:r>
            <w:r w:rsidRPr="00032802">
              <w:rPr>
                <w:rStyle w:val="-"/>
                <w:rFonts w:cstheme="minorHAnsi"/>
                <w:noProof/>
                <w:lang w:val="en-US"/>
              </w:rPr>
              <w:t>On-going monitoring and periodic internal evaluation of distance learning Postgraduate Study Programmes</w:t>
            </w:r>
            <w:r>
              <w:rPr>
                <w:noProof/>
                <w:webHidden/>
              </w:rPr>
              <w:tab/>
            </w:r>
            <w:r>
              <w:rPr>
                <w:noProof/>
                <w:webHidden/>
              </w:rPr>
              <w:fldChar w:fldCharType="begin"/>
            </w:r>
            <w:r>
              <w:rPr>
                <w:noProof/>
                <w:webHidden/>
              </w:rPr>
              <w:instrText xml:space="preserve"> PAGEREF _Toc216873155 \h </w:instrText>
            </w:r>
            <w:r>
              <w:rPr>
                <w:noProof/>
                <w:webHidden/>
              </w:rPr>
            </w:r>
            <w:r>
              <w:rPr>
                <w:noProof/>
                <w:webHidden/>
              </w:rPr>
              <w:fldChar w:fldCharType="separate"/>
            </w:r>
            <w:r>
              <w:rPr>
                <w:noProof/>
                <w:webHidden/>
              </w:rPr>
              <w:t>19</w:t>
            </w:r>
            <w:r>
              <w:rPr>
                <w:noProof/>
                <w:webHidden/>
              </w:rPr>
              <w:fldChar w:fldCharType="end"/>
            </w:r>
          </w:hyperlink>
        </w:p>
        <w:p w14:paraId="54BB2755" w14:textId="77777777" w:rsidR="00D77310" w:rsidRDefault="00D77310">
          <w:pPr>
            <w:pStyle w:val="12"/>
            <w:rPr>
              <w:noProof/>
            </w:rPr>
          </w:pPr>
          <w:hyperlink w:anchor="_Toc216873156" w:history="1">
            <w:r w:rsidRPr="00032802">
              <w:rPr>
                <w:rStyle w:val="-"/>
                <w:rFonts w:cstheme="minorHAnsi"/>
                <w:noProof/>
                <w:lang w:val="en-US"/>
              </w:rPr>
              <w:t>11.</w:t>
            </w:r>
            <w:r>
              <w:rPr>
                <w:noProof/>
              </w:rPr>
              <w:tab/>
            </w:r>
            <w:r w:rsidRPr="00032802">
              <w:rPr>
                <w:rStyle w:val="-"/>
                <w:rFonts w:cstheme="minorHAnsi"/>
                <w:noProof/>
                <w:lang w:val="en-US"/>
              </w:rPr>
              <w:t>Regular external evaluation of distance learning Postgraduate Study Programmes</w:t>
            </w:r>
            <w:r>
              <w:rPr>
                <w:noProof/>
                <w:webHidden/>
              </w:rPr>
              <w:tab/>
            </w:r>
            <w:r>
              <w:rPr>
                <w:noProof/>
                <w:webHidden/>
              </w:rPr>
              <w:fldChar w:fldCharType="begin"/>
            </w:r>
            <w:r>
              <w:rPr>
                <w:noProof/>
                <w:webHidden/>
              </w:rPr>
              <w:instrText xml:space="preserve"> PAGEREF _Toc216873156 \h </w:instrText>
            </w:r>
            <w:r>
              <w:rPr>
                <w:noProof/>
                <w:webHidden/>
              </w:rPr>
            </w:r>
            <w:r>
              <w:rPr>
                <w:noProof/>
                <w:webHidden/>
              </w:rPr>
              <w:fldChar w:fldCharType="separate"/>
            </w:r>
            <w:r>
              <w:rPr>
                <w:noProof/>
                <w:webHidden/>
              </w:rPr>
              <w:t>20</w:t>
            </w:r>
            <w:r>
              <w:rPr>
                <w:noProof/>
                <w:webHidden/>
              </w:rPr>
              <w:fldChar w:fldCharType="end"/>
            </w:r>
          </w:hyperlink>
        </w:p>
        <w:p w14:paraId="635AF59C" w14:textId="3E28E7E7" w:rsidR="00F0599B" w:rsidRPr="00553294" w:rsidRDefault="00F0599B">
          <w:r w:rsidRPr="00553294">
            <w:rPr>
              <w:b/>
              <w:bCs/>
            </w:rPr>
            <w:fldChar w:fldCharType="end"/>
          </w:r>
        </w:p>
      </w:sdtContent>
    </w:sdt>
    <w:p w14:paraId="338D40D5" w14:textId="77777777" w:rsidR="002F55FB" w:rsidRPr="00553294" w:rsidRDefault="002F55FB">
      <w:pPr>
        <w:rPr>
          <w:rFonts w:cstheme="minorHAnsi"/>
        </w:rPr>
      </w:pPr>
    </w:p>
    <w:p w14:paraId="4CFCF914" w14:textId="77777777" w:rsidR="002F55FB" w:rsidRPr="00553294" w:rsidRDefault="002F55FB">
      <w:pPr>
        <w:rPr>
          <w:rFonts w:cstheme="minorHAnsi"/>
        </w:rPr>
      </w:pPr>
    </w:p>
    <w:p w14:paraId="1FEC5BF8" w14:textId="77777777" w:rsidR="00130433" w:rsidRDefault="00130433">
      <w:pPr>
        <w:rPr>
          <w:rFonts w:cstheme="minorHAnsi"/>
        </w:rPr>
      </w:pPr>
    </w:p>
    <w:p w14:paraId="4990FB8E" w14:textId="77777777" w:rsidR="00130433" w:rsidRDefault="00130433">
      <w:pPr>
        <w:rPr>
          <w:rFonts w:cstheme="minorHAnsi"/>
        </w:rPr>
      </w:pPr>
      <w:r>
        <w:rPr>
          <w:rFonts w:cstheme="minorHAnsi"/>
        </w:rPr>
        <w:br w:type="page"/>
      </w:r>
    </w:p>
    <w:p w14:paraId="487B0C20" w14:textId="77777777" w:rsidR="00BF0567" w:rsidRPr="00B06FF8" w:rsidRDefault="00BF0567" w:rsidP="00BF0567">
      <w:pPr>
        <w:pStyle w:val="afb"/>
        <w:kinsoku w:val="0"/>
        <w:overflowPunct w:val="0"/>
        <w:jc w:val="both"/>
        <w:outlineLvl w:val="0"/>
        <w:rPr>
          <w:b/>
          <w:bCs/>
          <w:i w:val="0"/>
          <w:iCs w:val="0"/>
          <w:sz w:val="28"/>
          <w:szCs w:val="28"/>
          <w:lang w:val="en-US"/>
        </w:rPr>
      </w:pPr>
      <w:r>
        <w:rPr>
          <w:bCs/>
          <w:iCs w:val="0"/>
          <w:lang w:val="en-US"/>
        </w:rPr>
        <w:lastRenderedPageBreak/>
        <w:t xml:space="preserve"> </w:t>
      </w:r>
      <w:bookmarkStart w:id="0" w:name="_Toc213240548"/>
      <w:bookmarkStart w:id="1" w:name="_Toc216873145"/>
      <w:r>
        <w:rPr>
          <w:b/>
          <w:bCs/>
          <w:i w:val="0"/>
          <w:iCs w:val="0"/>
          <w:sz w:val="28"/>
          <w:szCs w:val="28"/>
          <w:lang w:val="en-US"/>
        </w:rPr>
        <w:t>Definitions</w:t>
      </w:r>
      <w:bookmarkEnd w:id="0"/>
      <w:bookmarkEnd w:id="1"/>
      <w:r>
        <w:rPr>
          <w:b/>
          <w:bCs/>
          <w:i w:val="0"/>
          <w:iCs w:val="0"/>
          <w:sz w:val="28"/>
          <w:szCs w:val="28"/>
          <w:lang w:val="en-US"/>
        </w:rPr>
        <w:t xml:space="preserve"> </w:t>
      </w:r>
    </w:p>
    <w:p w14:paraId="338D04C3" w14:textId="77777777" w:rsidR="00BF0567" w:rsidRPr="00A60361" w:rsidRDefault="00BF0567" w:rsidP="00BF0567">
      <w:pPr>
        <w:pStyle w:val="afb"/>
        <w:kinsoku w:val="0"/>
        <w:overflowPunct w:val="0"/>
        <w:jc w:val="both"/>
        <w:rPr>
          <w:bCs/>
          <w:i w:val="0"/>
          <w:iCs w:val="0"/>
          <w:lang w:val="en-US"/>
        </w:rPr>
      </w:pPr>
    </w:p>
    <w:p w14:paraId="43FC7E36" w14:textId="77777777" w:rsidR="00BF0567" w:rsidRPr="004C4871" w:rsidRDefault="00BF0567" w:rsidP="00BF0567">
      <w:pPr>
        <w:pStyle w:val="afb"/>
        <w:kinsoku w:val="0"/>
        <w:overflowPunct w:val="0"/>
        <w:jc w:val="both"/>
        <w:rPr>
          <w:b/>
          <w:bCs/>
          <w:i w:val="0"/>
          <w:iCs w:val="0"/>
          <w:lang w:val="en-US"/>
        </w:rPr>
      </w:pPr>
      <w:r>
        <w:rPr>
          <w:bCs/>
          <w:i w:val="0"/>
          <w:iCs w:val="0"/>
          <w:lang w:val="en-US"/>
        </w:rPr>
        <w:t xml:space="preserve">according to the </w:t>
      </w:r>
      <w:r w:rsidRPr="004C4871">
        <w:rPr>
          <w:b/>
          <w:bCs/>
          <w:i w:val="0"/>
          <w:iCs w:val="0"/>
          <w:lang w:val="en-US"/>
        </w:rPr>
        <w:t xml:space="preserve">Ministerial Decision </w:t>
      </w:r>
      <w:r>
        <w:rPr>
          <w:b/>
          <w:bCs/>
          <w:i w:val="0"/>
          <w:iCs w:val="0"/>
          <w:lang w:val="en-US"/>
        </w:rPr>
        <w:t>N</w:t>
      </w:r>
      <w:r w:rsidRPr="004C4871">
        <w:rPr>
          <w:b/>
          <w:bCs/>
          <w:i w:val="0"/>
          <w:iCs w:val="0"/>
          <w:lang w:val="en-US"/>
        </w:rPr>
        <w:t>o 18137/</w:t>
      </w:r>
      <w:r w:rsidRPr="004C4871">
        <w:rPr>
          <w:b/>
          <w:bCs/>
          <w:i w:val="0"/>
          <w:iCs w:val="0"/>
        </w:rPr>
        <w:t>Ζ</w:t>
      </w:r>
      <w:r w:rsidRPr="004C4871">
        <w:rPr>
          <w:b/>
          <w:bCs/>
          <w:i w:val="0"/>
          <w:iCs w:val="0"/>
          <w:lang w:val="en-US"/>
        </w:rPr>
        <w:t>1/2023:</w:t>
      </w:r>
    </w:p>
    <w:p w14:paraId="4882C17F" w14:textId="77777777" w:rsidR="00BF0567" w:rsidRPr="004C4871" w:rsidRDefault="00BF0567" w:rsidP="00BF0567">
      <w:pPr>
        <w:pStyle w:val="afb"/>
        <w:kinsoku w:val="0"/>
        <w:overflowPunct w:val="0"/>
        <w:jc w:val="both"/>
        <w:rPr>
          <w:bCs/>
          <w:i w:val="0"/>
          <w:iCs w:val="0"/>
          <w:lang w:val="en-US"/>
        </w:rPr>
      </w:pPr>
      <w:r>
        <w:rPr>
          <w:bCs/>
          <w:i w:val="0"/>
          <w:iCs w:val="0"/>
          <w:lang w:val="en-US"/>
        </w:rPr>
        <w:t xml:space="preserve"> </w:t>
      </w:r>
    </w:p>
    <w:p w14:paraId="5B4603D8" w14:textId="77777777" w:rsidR="00BF0567" w:rsidRPr="004C4871" w:rsidRDefault="00BF0567" w:rsidP="00BF0567">
      <w:pPr>
        <w:pStyle w:val="afb"/>
        <w:kinsoku w:val="0"/>
        <w:overflowPunct w:val="0"/>
        <w:jc w:val="both"/>
        <w:rPr>
          <w:bCs/>
          <w:i w:val="0"/>
          <w:iCs w:val="0"/>
          <w:lang w:val="en-US"/>
        </w:rPr>
      </w:pPr>
    </w:p>
    <w:p w14:paraId="280E6616" w14:textId="77777777" w:rsidR="00BF0567" w:rsidRPr="00091AF3" w:rsidRDefault="00BF0567" w:rsidP="00BF0567">
      <w:pPr>
        <w:pStyle w:val="afb"/>
        <w:kinsoku w:val="0"/>
        <w:overflowPunct w:val="0"/>
        <w:jc w:val="both"/>
        <w:rPr>
          <w:bCs/>
          <w:i w:val="0"/>
          <w:iCs w:val="0"/>
          <w:lang w:val="en-US"/>
        </w:rPr>
      </w:pPr>
      <w:r>
        <w:rPr>
          <w:bCs/>
          <w:i w:val="0"/>
          <w:iCs w:val="0"/>
          <w:lang w:val="en-US"/>
        </w:rPr>
        <w:t>a</w:t>
      </w:r>
      <w:r w:rsidRPr="00483D4F">
        <w:rPr>
          <w:bCs/>
          <w:i w:val="0"/>
          <w:iCs w:val="0"/>
          <w:lang w:val="en-US"/>
        </w:rPr>
        <w:t>. «</w:t>
      </w:r>
      <w:r>
        <w:rPr>
          <w:b/>
          <w:bCs/>
          <w:i w:val="0"/>
          <w:iCs w:val="0"/>
          <w:lang w:val="en-US"/>
        </w:rPr>
        <w:t>Distance</w:t>
      </w:r>
      <w:r w:rsidRPr="00483D4F">
        <w:rPr>
          <w:b/>
          <w:bCs/>
          <w:i w:val="0"/>
          <w:iCs w:val="0"/>
          <w:lang w:val="en-US"/>
        </w:rPr>
        <w:t xml:space="preserve"> </w:t>
      </w:r>
      <w:r>
        <w:rPr>
          <w:b/>
          <w:bCs/>
          <w:i w:val="0"/>
          <w:iCs w:val="0"/>
          <w:lang w:val="en-US"/>
        </w:rPr>
        <w:t>Learning</w:t>
      </w:r>
      <w:r w:rsidRPr="00483D4F">
        <w:rPr>
          <w:b/>
          <w:bCs/>
          <w:i w:val="0"/>
          <w:iCs w:val="0"/>
          <w:lang w:val="en-US"/>
        </w:rPr>
        <w:t xml:space="preserve"> </w:t>
      </w:r>
      <w:r>
        <w:rPr>
          <w:b/>
          <w:bCs/>
          <w:i w:val="0"/>
          <w:iCs w:val="0"/>
          <w:lang w:val="en-US"/>
        </w:rPr>
        <w:t>Postgraduate</w:t>
      </w:r>
      <w:r w:rsidRPr="00483D4F">
        <w:rPr>
          <w:b/>
          <w:bCs/>
          <w:i w:val="0"/>
          <w:iCs w:val="0"/>
          <w:lang w:val="en-US"/>
        </w:rPr>
        <w:t xml:space="preserve"> </w:t>
      </w:r>
      <w:r>
        <w:rPr>
          <w:b/>
          <w:bCs/>
          <w:i w:val="0"/>
          <w:iCs w:val="0"/>
          <w:lang w:val="en-US"/>
        </w:rPr>
        <w:t>Study</w:t>
      </w:r>
      <w:r w:rsidRPr="00483D4F">
        <w:rPr>
          <w:b/>
          <w:bCs/>
          <w:i w:val="0"/>
          <w:iCs w:val="0"/>
          <w:lang w:val="en-US"/>
        </w:rPr>
        <w:t xml:space="preserve"> </w:t>
      </w:r>
      <w:r>
        <w:rPr>
          <w:b/>
          <w:bCs/>
          <w:i w:val="0"/>
          <w:iCs w:val="0"/>
          <w:lang w:val="en-US"/>
        </w:rPr>
        <w:t>Programme</w:t>
      </w:r>
      <w:r w:rsidRPr="00483D4F">
        <w:rPr>
          <w:bCs/>
          <w:i w:val="0"/>
          <w:iCs w:val="0"/>
          <w:lang w:val="en-US"/>
        </w:rPr>
        <w:t xml:space="preserve">» </w:t>
      </w:r>
      <w:r>
        <w:rPr>
          <w:bCs/>
          <w:i w:val="0"/>
          <w:iCs w:val="0"/>
          <w:lang w:val="en-US"/>
        </w:rPr>
        <w:t>is</w:t>
      </w:r>
      <w:r w:rsidRPr="00483D4F">
        <w:rPr>
          <w:bCs/>
          <w:i w:val="0"/>
          <w:iCs w:val="0"/>
          <w:lang w:val="en-US"/>
        </w:rPr>
        <w:t xml:space="preserve"> </w:t>
      </w:r>
      <w:r>
        <w:rPr>
          <w:bCs/>
          <w:i w:val="0"/>
          <w:iCs w:val="0"/>
          <w:lang w:val="en-US"/>
        </w:rPr>
        <w:t>a</w:t>
      </w:r>
      <w:r w:rsidRPr="00483D4F">
        <w:rPr>
          <w:bCs/>
          <w:i w:val="0"/>
          <w:iCs w:val="0"/>
          <w:lang w:val="en-US"/>
        </w:rPr>
        <w:t xml:space="preserve"> </w:t>
      </w:r>
      <w:r>
        <w:rPr>
          <w:bCs/>
          <w:i w:val="0"/>
          <w:iCs w:val="0"/>
          <w:lang w:val="en-US"/>
        </w:rPr>
        <w:t>second</w:t>
      </w:r>
      <w:r w:rsidRPr="00483D4F">
        <w:rPr>
          <w:bCs/>
          <w:i w:val="0"/>
          <w:iCs w:val="0"/>
          <w:lang w:val="en-US"/>
        </w:rPr>
        <w:t>-</w:t>
      </w:r>
      <w:r>
        <w:rPr>
          <w:bCs/>
          <w:i w:val="0"/>
          <w:iCs w:val="0"/>
          <w:lang w:val="en-US"/>
        </w:rPr>
        <w:t>cycle</w:t>
      </w:r>
      <w:r w:rsidRPr="00483D4F">
        <w:rPr>
          <w:bCs/>
          <w:i w:val="0"/>
          <w:iCs w:val="0"/>
          <w:lang w:val="en-US"/>
        </w:rPr>
        <w:t xml:space="preserve"> </w:t>
      </w:r>
      <w:r>
        <w:rPr>
          <w:bCs/>
          <w:i w:val="0"/>
          <w:iCs w:val="0"/>
          <w:lang w:val="en-US"/>
        </w:rPr>
        <w:t>study</w:t>
      </w:r>
      <w:r w:rsidRPr="00483D4F">
        <w:rPr>
          <w:bCs/>
          <w:i w:val="0"/>
          <w:iCs w:val="0"/>
          <w:lang w:val="en-US"/>
        </w:rPr>
        <w:t xml:space="preserve"> </w:t>
      </w:r>
      <w:r>
        <w:rPr>
          <w:bCs/>
          <w:i w:val="0"/>
          <w:iCs w:val="0"/>
          <w:lang w:val="en-US"/>
        </w:rPr>
        <w:t>programme</w:t>
      </w:r>
      <w:r w:rsidRPr="00483D4F">
        <w:rPr>
          <w:bCs/>
          <w:i w:val="0"/>
          <w:iCs w:val="0"/>
          <w:lang w:val="en-US"/>
        </w:rPr>
        <w:t xml:space="preserve">, </w:t>
      </w:r>
      <w:r>
        <w:rPr>
          <w:bCs/>
          <w:i w:val="0"/>
          <w:iCs w:val="0"/>
          <w:lang w:val="en-US"/>
        </w:rPr>
        <w:t xml:space="preserve">which can be implemented and completed totally or partly by the use of distance learning methods, through </w:t>
      </w:r>
      <w:r w:rsidRPr="00483D4F">
        <w:rPr>
          <w:b/>
          <w:bCs/>
          <w:i w:val="0"/>
          <w:iCs w:val="0"/>
          <w:lang w:val="en-US"/>
        </w:rPr>
        <w:t>Information &amp; Communications Technologies (ICT):</w:t>
      </w:r>
      <w:r>
        <w:rPr>
          <w:bCs/>
          <w:i w:val="0"/>
          <w:iCs w:val="0"/>
          <w:lang w:val="en-US"/>
        </w:rPr>
        <w:t xml:space="preserve"> eLearning</w:t>
      </w:r>
      <w:r w:rsidRPr="00483D4F">
        <w:rPr>
          <w:bCs/>
          <w:i w:val="0"/>
          <w:iCs w:val="0"/>
          <w:lang w:val="en-US"/>
        </w:rPr>
        <w:t xml:space="preserve">. </w:t>
      </w:r>
      <w:r>
        <w:rPr>
          <w:bCs/>
          <w:i w:val="0"/>
          <w:iCs w:val="0"/>
          <w:lang w:val="en-US"/>
        </w:rPr>
        <w:t>Distance</w:t>
      </w:r>
      <w:r w:rsidRPr="00091AF3">
        <w:rPr>
          <w:bCs/>
          <w:i w:val="0"/>
          <w:iCs w:val="0"/>
          <w:lang w:val="en-US"/>
        </w:rPr>
        <w:t xml:space="preserve"> </w:t>
      </w:r>
      <w:r>
        <w:rPr>
          <w:bCs/>
          <w:i w:val="0"/>
          <w:iCs w:val="0"/>
          <w:lang w:val="en-US"/>
        </w:rPr>
        <w:t>Learning</w:t>
      </w:r>
      <w:r w:rsidRPr="00091AF3">
        <w:rPr>
          <w:bCs/>
          <w:i w:val="0"/>
          <w:iCs w:val="0"/>
          <w:lang w:val="en-US"/>
        </w:rPr>
        <w:t xml:space="preserve"> </w:t>
      </w:r>
      <w:r>
        <w:rPr>
          <w:bCs/>
          <w:i w:val="0"/>
          <w:iCs w:val="0"/>
          <w:lang w:val="en-US"/>
        </w:rPr>
        <w:t>through</w:t>
      </w:r>
      <w:r w:rsidRPr="00091AF3">
        <w:rPr>
          <w:bCs/>
          <w:i w:val="0"/>
          <w:iCs w:val="0"/>
          <w:lang w:val="en-US"/>
        </w:rPr>
        <w:t xml:space="preserve"> </w:t>
      </w:r>
      <w:r>
        <w:rPr>
          <w:bCs/>
          <w:i w:val="0"/>
          <w:iCs w:val="0"/>
          <w:lang w:val="en-US"/>
        </w:rPr>
        <w:t>ICT: eLearning</w:t>
      </w:r>
      <w:r w:rsidRPr="00091AF3">
        <w:rPr>
          <w:bCs/>
          <w:i w:val="0"/>
          <w:iCs w:val="0"/>
          <w:lang w:val="en-US"/>
        </w:rPr>
        <w:t xml:space="preserve"> </w:t>
      </w:r>
      <w:r>
        <w:rPr>
          <w:bCs/>
          <w:i w:val="0"/>
          <w:iCs w:val="0"/>
          <w:lang w:val="en-US"/>
        </w:rPr>
        <w:t>shall distinguish between synchronous and asynchronous.</w:t>
      </w:r>
      <w:r w:rsidRPr="00091AF3">
        <w:rPr>
          <w:bCs/>
          <w:i w:val="0"/>
          <w:iCs w:val="0"/>
          <w:lang w:val="en-US"/>
        </w:rPr>
        <w:t xml:space="preserve"> </w:t>
      </w:r>
      <w:r>
        <w:rPr>
          <w:bCs/>
          <w:i w:val="0"/>
          <w:iCs w:val="0"/>
          <w:lang w:val="en-US"/>
        </w:rPr>
        <w:t xml:space="preserve"> </w:t>
      </w:r>
    </w:p>
    <w:p w14:paraId="4B6F340E" w14:textId="77777777" w:rsidR="00BF0567" w:rsidRPr="00091AF3" w:rsidRDefault="00BF0567" w:rsidP="00BF0567">
      <w:pPr>
        <w:pStyle w:val="afb"/>
        <w:kinsoku w:val="0"/>
        <w:overflowPunct w:val="0"/>
        <w:jc w:val="both"/>
        <w:rPr>
          <w:bCs/>
          <w:i w:val="0"/>
          <w:iCs w:val="0"/>
          <w:lang w:val="en-US"/>
        </w:rPr>
      </w:pPr>
    </w:p>
    <w:p w14:paraId="042CE3AB" w14:textId="4D1C0552" w:rsidR="00BF0567" w:rsidRPr="00F05DF1" w:rsidRDefault="00BF0567" w:rsidP="00BF0567">
      <w:pPr>
        <w:pStyle w:val="afb"/>
        <w:kinsoku w:val="0"/>
        <w:overflowPunct w:val="0"/>
        <w:jc w:val="both"/>
        <w:rPr>
          <w:bCs/>
          <w:i w:val="0"/>
          <w:iCs w:val="0"/>
          <w:lang w:val="en-US"/>
        </w:rPr>
      </w:pPr>
      <w:r w:rsidRPr="00063E07">
        <w:rPr>
          <w:bCs/>
          <w:i w:val="0"/>
          <w:iCs w:val="0"/>
          <w:lang w:val="en-US"/>
        </w:rPr>
        <w:t>b. «</w:t>
      </w:r>
      <w:r>
        <w:rPr>
          <w:b/>
          <w:bCs/>
          <w:i w:val="0"/>
          <w:iCs w:val="0"/>
          <w:lang w:val="en-US"/>
        </w:rPr>
        <w:t>Synchronous</w:t>
      </w:r>
      <w:r w:rsidRPr="00063E07">
        <w:rPr>
          <w:b/>
          <w:bCs/>
          <w:i w:val="0"/>
          <w:iCs w:val="0"/>
          <w:lang w:val="en-US"/>
        </w:rPr>
        <w:t xml:space="preserve"> </w:t>
      </w:r>
      <w:r>
        <w:rPr>
          <w:b/>
          <w:bCs/>
          <w:i w:val="0"/>
          <w:iCs w:val="0"/>
          <w:lang w:val="en-US"/>
        </w:rPr>
        <w:t>Distance</w:t>
      </w:r>
      <w:r w:rsidRPr="00063E07">
        <w:rPr>
          <w:b/>
          <w:bCs/>
          <w:i w:val="0"/>
          <w:iCs w:val="0"/>
          <w:lang w:val="en-US"/>
        </w:rPr>
        <w:t xml:space="preserve"> </w:t>
      </w:r>
      <w:r>
        <w:rPr>
          <w:b/>
          <w:bCs/>
          <w:i w:val="0"/>
          <w:iCs w:val="0"/>
          <w:lang w:val="en-US"/>
        </w:rPr>
        <w:t>Learning</w:t>
      </w:r>
      <w:r w:rsidRPr="00063E07">
        <w:rPr>
          <w:bCs/>
          <w:i w:val="0"/>
          <w:iCs w:val="0"/>
          <w:lang w:val="en-US"/>
        </w:rPr>
        <w:t xml:space="preserve">»: </w:t>
      </w:r>
      <w:r>
        <w:rPr>
          <w:bCs/>
          <w:i w:val="0"/>
          <w:iCs w:val="0"/>
          <w:lang w:val="en-US"/>
        </w:rPr>
        <w:t>the</w:t>
      </w:r>
      <w:r w:rsidRPr="00063E07">
        <w:rPr>
          <w:bCs/>
          <w:i w:val="0"/>
          <w:iCs w:val="0"/>
          <w:lang w:val="en-US"/>
        </w:rPr>
        <w:t xml:space="preserve"> </w:t>
      </w:r>
      <w:r>
        <w:rPr>
          <w:bCs/>
          <w:i w:val="0"/>
          <w:iCs w:val="0"/>
          <w:lang w:val="en-US"/>
        </w:rPr>
        <w:t>learning</w:t>
      </w:r>
      <w:r w:rsidRPr="00063E07">
        <w:rPr>
          <w:bCs/>
          <w:i w:val="0"/>
          <w:iCs w:val="0"/>
          <w:lang w:val="en-US"/>
        </w:rPr>
        <w:t xml:space="preserve"> </w:t>
      </w:r>
      <w:r>
        <w:rPr>
          <w:bCs/>
          <w:i w:val="0"/>
          <w:iCs w:val="0"/>
          <w:lang w:val="en-US"/>
        </w:rPr>
        <w:t>mode,</w:t>
      </w:r>
      <w:r w:rsidRPr="00063E07">
        <w:rPr>
          <w:bCs/>
          <w:i w:val="0"/>
          <w:iCs w:val="0"/>
          <w:lang w:val="en-US"/>
        </w:rPr>
        <w:t xml:space="preserve"> </w:t>
      </w:r>
      <w:r>
        <w:rPr>
          <w:bCs/>
          <w:i w:val="0"/>
          <w:iCs w:val="0"/>
          <w:lang w:val="en-US"/>
        </w:rPr>
        <w:t>through</w:t>
      </w:r>
      <w:r w:rsidRPr="00063E07">
        <w:rPr>
          <w:bCs/>
          <w:i w:val="0"/>
          <w:iCs w:val="0"/>
          <w:lang w:val="en-US"/>
        </w:rPr>
        <w:t xml:space="preserve"> </w:t>
      </w:r>
      <w:r>
        <w:rPr>
          <w:bCs/>
          <w:i w:val="0"/>
          <w:iCs w:val="0"/>
          <w:lang w:val="en-US"/>
        </w:rPr>
        <w:t>technological</w:t>
      </w:r>
      <w:r w:rsidRPr="00063E07">
        <w:rPr>
          <w:bCs/>
          <w:i w:val="0"/>
          <w:iCs w:val="0"/>
          <w:lang w:val="en-US"/>
        </w:rPr>
        <w:t xml:space="preserve"> means</w:t>
      </w:r>
      <w:r>
        <w:rPr>
          <w:bCs/>
          <w:i w:val="0"/>
          <w:iCs w:val="0"/>
          <w:lang w:val="en-US"/>
        </w:rPr>
        <w:t>,</w:t>
      </w:r>
      <w:r w:rsidRPr="00063E07">
        <w:rPr>
          <w:bCs/>
          <w:i w:val="0"/>
          <w:iCs w:val="0"/>
          <w:lang w:val="en-US"/>
        </w:rPr>
        <w:t xml:space="preserve"> (</w:t>
      </w:r>
      <w:r>
        <w:rPr>
          <w:bCs/>
          <w:i w:val="0"/>
          <w:iCs w:val="0"/>
          <w:lang w:val="en-US"/>
        </w:rPr>
        <w:t>video conferencing environment</w:t>
      </w:r>
      <w:r w:rsidRPr="00063E07">
        <w:rPr>
          <w:bCs/>
          <w:i w:val="0"/>
          <w:iCs w:val="0"/>
          <w:lang w:val="en-US"/>
        </w:rPr>
        <w:t>)</w:t>
      </w:r>
      <w:r>
        <w:rPr>
          <w:bCs/>
          <w:i w:val="0"/>
          <w:iCs w:val="0"/>
          <w:lang w:val="en-US"/>
        </w:rPr>
        <w:t>,</w:t>
      </w:r>
      <w:r w:rsidRPr="00063E07">
        <w:rPr>
          <w:bCs/>
          <w:i w:val="0"/>
          <w:iCs w:val="0"/>
          <w:lang w:val="en-US"/>
        </w:rPr>
        <w:t xml:space="preserve"> </w:t>
      </w:r>
      <w:r>
        <w:rPr>
          <w:bCs/>
          <w:i w:val="0"/>
          <w:iCs w:val="0"/>
          <w:lang w:val="en-US"/>
        </w:rPr>
        <w:t xml:space="preserve">where the teacher and the students interact being at different locations, but in the same time, with the possibility of two-way communication and of sharing multimodal content (slides, videos </w:t>
      </w:r>
      <w:r w:rsidR="00404819">
        <w:rPr>
          <w:bCs/>
          <w:i w:val="0"/>
          <w:iCs w:val="0"/>
          <w:lang w:val="en-US"/>
        </w:rPr>
        <w:t>etc.</w:t>
      </w:r>
      <w:r>
        <w:rPr>
          <w:bCs/>
          <w:i w:val="0"/>
          <w:iCs w:val="0"/>
          <w:lang w:val="en-US"/>
        </w:rPr>
        <w:t xml:space="preserve">) in real time.  </w:t>
      </w:r>
    </w:p>
    <w:p w14:paraId="4926BDC9" w14:textId="77777777" w:rsidR="00BF0567" w:rsidRPr="00063E07" w:rsidRDefault="00BF0567" w:rsidP="00BF0567">
      <w:pPr>
        <w:pStyle w:val="afb"/>
        <w:kinsoku w:val="0"/>
        <w:overflowPunct w:val="0"/>
        <w:jc w:val="both"/>
        <w:rPr>
          <w:bCs/>
          <w:i w:val="0"/>
          <w:iCs w:val="0"/>
          <w:lang w:val="en-US"/>
        </w:rPr>
      </w:pPr>
    </w:p>
    <w:p w14:paraId="6E4B975E" w14:textId="77777777" w:rsidR="00BF0567" w:rsidRPr="00592AD3" w:rsidRDefault="00BF0567" w:rsidP="00BF0567">
      <w:pPr>
        <w:pStyle w:val="afb"/>
        <w:kinsoku w:val="0"/>
        <w:overflowPunct w:val="0"/>
        <w:jc w:val="both"/>
        <w:rPr>
          <w:bCs/>
          <w:i w:val="0"/>
          <w:iCs w:val="0"/>
          <w:lang w:val="en-US"/>
        </w:rPr>
      </w:pPr>
      <w:r w:rsidRPr="00B80955">
        <w:rPr>
          <w:bCs/>
          <w:i w:val="0"/>
          <w:iCs w:val="0"/>
          <w:lang w:val="en-US"/>
        </w:rPr>
        <w:t xml:space="preserve">c. </w:t>
      </w:r>
      <w:r w:rsidRPr="00592AD3">
        <w:rPr>
          <w:bCs/>
          <w:i w:val="0"/>
          <w:iCs w:val="0"/>
          <w:lang w:val="en-US"/>
        </w:rPr>
        <w:t>«</w:t>
      </w:r>
      <w:r>
        <w:rPr>
          <w:b/>
          <w:bCs/>
          <w:i w:val="0"/>
          <w:iCs w:val="0"/>
          <w:lang w:val="en-US"/>
        </w:rPr>
        <w:t>Asynchronous</w:t>
      </w:r>
      <w:r w:rsidRPr="00592AD3">
        <w:rPr>
          <w:b/>
          <w:bCs/>
          <w:i w:val="0"/>
          <w:iCs w:val="0"/>
          <w:lang w:val="en-US"/>
        </w:rPr>
        <w:t xml:space="preserve"> </w:t>
      </w:r>
      <w:r>
        <w:rPr>
          <w:b/>
          <w:bCs/>
          <w:i w:val="0"/>
          <w:iCs w:val="0"/>
          <w:lang w:val="en-US"/>
        </w:rPr>
        <w:t>Distance</w:t>
      </w:r>
      <w:r w:rsidRPr="00592AD3">
        <w:rPr>
          <w:b/>
          <w:bCs/>
          <w:i w:val="0"/>
          <w:iCs w:val="0"/>
          <w:lang w:val="en-US"/>
        </w:rPr>
        <w:t xml:space="preserve"> </w:t>
      </w:r>
      <w:r>
        <w:rPr>
          <w:b/>
          <w:bCs/>
          <w:i w:val="0"/>
          <w:iCs w:val="0"/>
          <w:lang w:val="en-US"/>
        </w:rPr>
        <w:t>Learning</w:t>
      </w:r>
      <w:r>
        <w:rPr>
          <w:bCs/>
          <w:i w:val="0"/>
          <w:iCs w:val="0"/>
          <w:lang w:val="en-US"/>
        </w:rPr>
        <w:t>»: the</w:t>
      </w:r>
      <w:r w:rsidRPr="00592AD3">
        <w:rPr>
          <w:bCs/>
          <w:i w:val="0"/>
          <w:iCs w:val="0"/>
          <w:lang w:val="en-US"/>
        </w:rPr>
        <w:t xml:space="preserve"> </w:t>
      </w:r>
      <w:r>
        <w:rPr>
          <w:bCs/>
          <w:i w:val="0"/>
          <w:iCs w:val="0"/>
          <w:lang w:val="en-US"/>
        </w:rPr>
        <w:t>learning</w:t>
      </w:r>
      <w:r w:rsidRPr="00592AD3">
        <w:rPr>
          <w:bCs/>
          <w:i w:val="0"/>
          <w:iCs w:val="0"/>
          <w:lang w:val="en-US"/>
        </w:rPr>
        <w:t xml:space="preserve"> </w:t>
      </w:r>
      <w:r>
        <w:rPr>
          <w:bCs/>
          <w:i w:val="0"/>
          <w:iCs w:val="0"/>
          <w:lang w:val="en-US"/>
        </w:rPr>
        <w:t>mode through</w:t>
      </w:r>
      <w:r w:rsidRPr="00592AD3">
        <w:rPr>
          <w:bCs/>
          <w:i w:val="0"/>
          <w:iCs w:val="0"/>
          <w:lang w:val="en-US"/>
        </w:rPr>
        <w:t xml:space="preserve"> </w:t>
      </w:r>
      <w:r>
        <w:rPr>
          <w:bCs/>
          <w:i w:val="0"/>
          <w:iCs w:val="0"/>
          <w:lang w:val="en-US"/>
        </w:rPr>
        <w:t>an</w:t>
      </w:r>
      <w:r w:rsidRPr="00592AD3">
        <w:rPr>
          <w:bCs/>
          <w:i w:val="0"/>
          <w:iCs w:val="0"/>
          <w:lang w:val="en-US"/>
        </w:rPr>
        <w:t xml:space="preserve"> </w:t>
      </w:r>
      <w:r>
        <w:rPr>
          <w:bCs/>
          <w:i w:val="0"/>
          <w:iCs w:val="0"/>
          <w:lang w:val="en-US"/>
        </w:rPr>
        <w:t>integrated</w:t>
      </w:r>
      <w:r w:rsidRPr="00592AD3">
        <w:rPr>
          <w:bCs/>
          <w:i w:val="0"/>
          <w:iCs w:val="0"/>
          <w:lang w:val="en-US"/>
        </w:rPr>
        <w:t xml:space="preserve"> </w:t>
      </w:r>
      <w:r>
        <w:rPr>
          <w:bCs/>
          <w:i w:val="0"/>
          <w:iCs w:val="0"/>
          <w:lang w:val="en-US"/>
        </w:rPr>
        <w:t>technological</w:t>
      </w:r>
      <w:r w:rsidRPr="00592AD3">
        <w:rPr>
          <w:bCs/>
          <w:i w:val="0"/>
          <w:iCs w:val="0"/>
          <w:lang w:val="en-US"/>
        </w:rPr>
        <w:t xml:space="preserve"> </w:t>
      </w:r>
      <w:r>
        <w:rPr>
          <w:bCs/>
          <w:i w:val="0"/>
          <w:iCs w:val="0"/>
          <w:lang w:val="en-US"/>
        </w:rPr>
        <w:t>environment</w:t>
      </w:r>
      <w:r w:rsidRPr="00592AD3">
        <w:rPr>
          <w:bCs/>
          <w:i w:val="0"/>
          <w:iCs w:val="0"/>
          <w:lang w:val="en-US"/>
        </w:rPr>
        <w:t xml:space="preserve"> (</w:t>
      </w:r>
      <w:r>
        <w:rPr>
          <w:bCs/>
          <w:i w:val="0"/>
          <w:iCs w:val="0"/>
          <w:lang w:val="en-US"/>
        </w:rPr>
        <w:t>platform</w:t>
      </w:r>
      <w:r w:rsidRPr="00592AD3">
        <w:rPr>
          <w:bCs/>
          <w:i w:val="0"/>
          <w:iCs w:val="0"/>
          <w:lang w:val="en-US"/>
        </w:rPr>
        <w:t xml:space="preserve">) </w:t>
      </w:r>
      <w:r>
        <w:rPr>
          <w:bCs/>
          <w:i w:val="0"/>
          <w:iCs w:val="0"/>
          <w:lang w:val="en-US"/>
        </w:rPr>
        <w:t>of</w:t>
      </w:r>
      <w:r w:rsidRPr="00592AD3">
        <w:rPr>
          <w:bCs/>
          <w:i w:val="0"/>
          <w:iCs w:val="0"/>
          <w:lang w:val="en-US"/>
        </w:rPr>
        <w:t xml:space="preserve"> </w:t>
      </w:r>
      <w:r>
        <w:rPr>
          <w:bCs/>
          <w:i w:val="0"/>
          <w:iCs w:val="0"/>
          <w:lang w:val="en-US"/>
        </w:rPr>
        <w:t>asynchronous</w:t>
      </w:r>
      <w:r w:rsidRPr="00592AD3">
        <w:rPr>
          <w:bCs/>
          <w:i w:val="0"/>
          <w:iCs w:val="0"/>
          <w:lang w:val="en-US"/>
        </w:rPr>
        <w:t xml:space="preserve"> </w:t>
      </w:r>
      <w:r>
        <w:rPr>
          <w:bCs/>
          <w:i w:val="0"/>
          <w:iCs w:val="0"/>
          <w:lang w:val="en-US"/>
        </w:rPr>
        <w:t>learning</w:t>
      </w:r>
      <w:r w:rsidRPr="00592AD3">
        <w:rPr>
          <w:bCs/>
          <w:i w:val="0"/>
          <w:iCs w:val="0"/>
          <w:lang w:val="en-US"/>
        </w:rPr>
        <w:t xml:space="preserve">, </w:t>
      </w:r>
      <w:r>
        <w:rPr>
          <w:bCs/>
          <w:i w:val="0"/>
          <w:iCs w:val="0"/>
          <w:lang w:val="en-US"/>
        </w:rPr>
        <w:t>where the teacher and the students interact being at different locations and at different times. More specifically, interaction takes place between: ca) teacher and student</w:t>
      </w:r>
      <w:r w:rsidRPr="00592AD3">
        <w:rPr>
          <w:bCs/>
          <w:i w:val="0"/>
          <w:iCs w:val="0"/>
          <w:lang w:val="en-US"/>
        </w:rPr>
        <w:t xml:space="preserve">, </w:t>
      </w:r>
      <w:r>
        <w:rPr>
          <w:bCs/>
          <w:i w:val="0"/>
          <w:iCs w:val="0"/>
          <w:lang w:val="en-US"/>
        </w:rPr>
        <w:t>cb)</w:t>
      </w:r>
      <w:r w:rsidRPr="00592AD3">
        <w:rPr>
          <w:bCs/>
          <w:i w:val="0"/>
          <w:iCs w:val="0"/>
          <w:lang w:val="en-US"/>
        </w:rPr>
        <w:t xml:space="preserve"> </w:t>
      </w:r>
      <w:r>
        <w:rPr>
          <w:bCs/>
          <w:i w:val="0"/>
          <w:iCs w:val="0"/>
          <w:lang w:val="en-US"/>
        </w:rPr>
        <w:t>student and teaching material</w:t>
      </w:r>
      <w:r w:rsidRPr="00592AD3">
        <w:rPr>
          <w:bCs/>
          <w:i w:val="0"/>
          <w:iCs w:val="0"/>
          <w:lang w:val="en-US"/>
        </w:rPr>
        <w:t xml:space="preserve">, </w:t>
      </w:r>
      <w:r>
        <w:rPr>
          <w:bCs/>
          <w:i w:val="0"/>
          <w:iCs w:val="0"/>
          <w:lang w:val="en-US"/>
        </w:rPr>
        <w:t>cc)</w:t>
      </w:r>
      <w:r w:rsidRPr="00592AD3">
        <w:rPr>
          <w:bCs/>
          <w:i w:val="0"/>
          <w:iCs w:val="0"/>
          <w:lang w:val="en-US"/>
        </w:rPr>
        <w:t xml:space="preserve"> </w:t>
      </w:r>
      <w:r>
        <w:rPr>
          <w:bCs/>
          <w:i w:val="0"/>
          <w:iCs w:val="0"/>
          <w:lang w:val="en-US"/>
        </w:rPr>
        <w:t>students</w:t>
      </w:r>
      <w:r w:rsidRPr="00592AD3">
        <w:rPr>
          <w:bCs/>
          <w:i w:val="0"/>
          <w:iCs w:val="0"/>
          <w:lang w:val="en-US"/>
        </w:rPr>
        <w:t>.</w:t>
      </w:r>
    </w:p>
    <w:p w14:paraId="64FAD8B3" w14:textId="77777777" w:rsidR="00BF0567" w:rsidRPr="00592AD3" w:rsidRDefault="00BF0567" w:rsidP="00BF0567">
      <w:pPr>
        <w:pStyle w:val="afb"/>
        <w:kinsoku w:val="0"/>
        <w:overflowPunct w:val="0"/>
        <w:jc w:val="both"/>
        <w:rPr>
          <w:bCs/>
          <w:i w:val="0"/>
          <w:iCs w:val="0"/>
          <w:lang w:val="en-US"/>
        </w:rPr>
      </w:pPr>
    </w:p>
    <w:p w14:paraId="06582612" w14:textId="77777777" w:rsidR="00BF0567" w:rsidRPr="00261988" w:rsidRDefault="00BF0567" w:rsidP="00BF0567">
      <w:pPr>
        <w:jc w:val="both"/>
        <w:rPr>
          <w:bCs/>
          <w:iCs/>
          <w:lang w:val="en-US"/>
        </w:rPr>
      </w:pPr>
      <w:r>
        <w:rPr>
          <w:bCs/>
          <w:iCs/>
          <w:lang w:val="en-US"/>
        </w:rPr>
        <w:t>d</w:t>
      </w:r>
      <w:r w:rsidRPr="00261988">
        <w:rPr>
          <w:bCs/>
          <w:iCs/>
          <w:lang w:val="en-US"/>
        </w:rPr>
        <w:t>. «</w:t>
      </w:r>
      <w:r w:rsidRPr="00023B49">
        <w:rPr>
          <w:b/>
          <w:bCs/>
          <w:iCs/>
          <w:lang w:val="en-US"/>
        </w:rPr>
        <w:t>Blen</w:t>
      </w:r>
      <w:r w:rsidRPr="00D51F68">
        <w:rPr>
          <w:b/>
          <w:bCs/>
          <w:iCs/>
          <w:lang w:val="en-US"/>
        </w:rPr>
        <w:t>ded</w:t>
      </w:r>
      <w:r w:rsidRPr="00261988">
        <w:rPr>
          <w:b/>
          <w:bCs/>
          <w:iCs/>
          <w:lang w:val="en-US"/>
        </w:rPr>
        <w:t xml:space="preserve"> </w:t>
      </w:r>
      <w:r>
        <w:rPr>
          <w:b/>
          <w:bCs/>
          <w:iCs/>
          <w:lang w:val="en-US"/>
        </w:rPr>
        <w:t>L</w:t>
      </w:r>
      <w:r w:rsidRPr="00D51F68">
        <w:rPr>
          <w:b/>
          <w:bCs/>
          <w:iCs/>
          <w:lang w:val="en-US"/>
        </w:rPr>
        <w:t>earning</w:t>
      </w:r>
      <w:r w:rsidRPr="00261988">
        <w:rPr>
          <w:bCs/>
          <w:iCs/>
          <w:lang w:val="en-US"/>
        </w:rPr>
        <w:t xml:space="preserve">»: </w:t>
      </w:r>
      <w:r>
        <w:rPr>
          <w:bCs/>
          <w:iCs/>
          <w:lang w:val="en-US"/>
        </w:rPr>
        <w:t>the</w:t>
      </w:r>
      <w:r w:rsidRPr="00261988">
        <w:rPr>
          <w:bCs/>
          <w:iCs/>
          <w:lang w:val="en-US"/>
        </w:rPr>
        <w:t xml:space="preserve"> </w:t>
      </w:r>
      <w:r>
        <w:rPr>
          <w:bCs/>
          <w:iCs/>
          <w:lang w:val="en-US"/>
        </w:rPr>
        <w:t>learning</w:t>
      </w:r>
      <w:r w:rsidRPr="00261988">
        <w:rPr>
          <w:bCs/>
          <w:iCs/>
          <w:lang w:val="en-US"/>
        </w:rPr>
        <w:t xml:space="preserve"> </w:t>
      </w:r>
      <w:r>
        <w:rPr>
          <w:bCs/>
          <w:iCs/>
          <w:lang w:val="en-US"/>
        </w:rPr>
        <w:t>mode</w:t>
      </w:r>
      <w:r w:rsidRPr="00261988">
        <w:rPr>
          <w:bCs/>
          <w:iCs/>
          <w:lang w:val="en-US"/>
        </w:rPr>
        <w:t xml:space="preserve"> </w:t>
      </w:r>
      <w:r>
        <w:rPr>
          <w:bCs/>
          <w:iCs/>
          <w:lang w:val="en-US"/>
        </w:rPr>
        <w:t>developed</w:t>
      </w:r>
      <w:r w:rsidRPr="00261988">
        <w:rPr>
          <w:bCs/>
          <w:iCs/>
          <w:lang w:val="en-US"/>
        </w:rPr>
        <w:t xml:space="preserve"> </w:t>
      </w:r>
      <w:r>
        <w:rPr>
          <w:bCs/>
          <w:iCs/>
          <w:lang w:val="en-US"/>
        </w:rPr>
        <w:t>under</w:t>
      </w:r>
      <w:r w:rsidRPr="00261988">
        <w:rPr>
          <w:bCs/>
          <w:iCs/>
          <w:lang w:val="en-US"/>
        </w:rPr>
        <w:t xml:space="preserve"> </w:t>
      </w:r>
      <w:r>
        <w:rPr>
          <w:bCs/>
          <w:iCs/>
          <w:lang w:val="en-US"/>
        </w:rPr>
        <w:t>certain</w:t>
      </w:r>
      <w:r w:rsidRPr="00261988">
        <w:rPr>
          <w:bCs/>
          <w:iCs/>
          <w:lang w:val="en-US"/>
        </w:rPr>
        <w:t xml:space="preserve"> pedagogical conditions</w:t>
      </w:r>
      <w:r>
        <w:rPr>
          <w:bCs/>
          <w:iCs/>
          <w:lang w:val="en-US"/>
        </w:rPr>
        <w:t>, through the combination of distance learning (synchronous or asynchronous), and in-person teaching.</w:t>
      </w:r>
    </w:p>
    <w:p w14:paraId="49441E36" w14:textId="7A3E102B" w:rsidR="002C0693" w:rsidRPr="00BF0567" w:rsidRDefault="002C0693" w:rsidP="00D51F68">
      <w:pPr>
        <w:jc w:val="both"/>
        <w:rPr>
          <w:bCs/>
          <w:iCs/>
          <w:lang w:val="en-US"/>
        </w:rPr>
      </w:pPr>
    </w:p>
    <w:p w14:paraId="1E8A7AE8" w14:textId="77777777" w:rsidR="004B4D67" w:rsidRPr="00BF0567" w:rsidRDefault="004B4D67" w:rsidP="00D51F68">
      <w:pPr>
        <w:jc w:val="both"/>
        <w:rPr>
          <w:bCs/>
          <w:iCs/>
          <w:lang w:val="en-US"/>
        </w:rPr>
      </w:pPr>
    </w:p>
    <w:p w14:paraId="4199E302" w14:textId="77777777" w:rsidR="004B4D67" w:rsidRPr="00BF0567" w:rsidRDefault="004B4D67" w:rsidP="00D51F68">
      <w:pPr>
        <w:jc w:val="both"/>
        <w:rPr>
          <w:bCs/>
          <w:iCs/>
          <w:lang w:val="en-US"/>
        </w:rPr>
      </w:pPr>
    </w:p>
    <w:p w14:paraId="5997B6EC" w14:textId="77777777" w:rsidR="00BF0567" w:rsidRPr="00C7187B" w:rsidRDefault="00BF0567" w:rsidP="00BF0567">
      <w:pPr>
        <w:jc w:val="both"/>
        <w:rPr>
          <w:b/>
          <w:bCs/>
          <w:iCs/>
          <w:u w:val="single"/>
          <w:lang w:val="en-US"/>
        </w:rPr>
      </w:pPr>
      <w:r>
        <w:rPr>
          <w:b/>
          <w:bCs/>
          <w:iCs/>
          <w:u w:val="single"/>
          <w:lang w:val="en-US"/>
        </w:rPr>
        <w:t xml:space="preserve"> NB</w:t>
      </w:r>
      <w:r w:rsidRPr="00C7187B">
        <w:rPr>
          <w:b/>
          <w:bCs/>
          <w:iCs/>
          <w:u w:val="single"/>
          <w:lang w:val="en-US"/>
        </w:rPr>
        <w:t>:</w:t>
      </w:r>
    </w:p>
    <w:p w14:paraId="2C51549A" w14:textId="32AADCBF" w:rsidR="00BF0567" w:rsidRPr="00CA6293" w:rsidRDefault="00E675DD" w:rsidP="00BF0567">
      <w:pPr>
        <w:jc w:val="both"/>
        <w:rPr>
          <w:bCs/>
          <w:iCs/>
          <w:lang w:val="en-US"/>
        </w:rPr>
      </w:pPr>
      <w:r>
        <w:rPr>
          <w:bCs/>
          <w:iCs/>
          <w:lang w:val="en-US"/>
        </w:rPr>
        <w:t xml:space="preserve">This template </w:t>
      </w:r>
      <w:r w:rsidR="00BF0567">
        <w:rPr>
          <w:bCs/>
          <w:iCs/>
          <w:lang w:val="en-US"/>
        </w:rPr>
        <w:t>pertain</w:t>
      </w:r>
      <w:r>
        <w:rPr>
          <w:bCs/>
          <w:iCs/>
          <w:lang w:val="en-US"/>
        </w:rPr>
        <w:t>s</w:t>
      </w:r>
      <w:r w:rsidR="00BF0567">
        <w:rPr>
          <w:bCs/>
          <w:iCs/>
          <w:lang w:val="en-US"/>
        </w:rPr>
        <w:t xml:space="preserve"> to the initial and the periodic accreditation of distance learning Postgraduate Study Programmes of HEIs. The Annexes with the indication “</w:t>
      </w:r>
      <w:r w:rsidR="00BF0567" w:rsidRPr="008B5B61">
        <w:rPr>
          <w:b/>
          <w:bCs/>
          <w:iCs/>
          <w:lang w:val="en-US"/>
        </w:rPr>
        <w:t>N/A for the initial accreditation</w:t>
      </w:r>
      <w:r w:rsidR="00BF0567">
        <w:rPr>
          <w:bCs/>
          <w:iCs/>
          <w:lang w:val="en-US"/>
        </w:rPr>
        <w:t>” are not required in the case of the initial accreditation.</w:t>
      </w:r>
    </w:p>
    <w:p w14:paraId="3751A104" w14:textId="204A036E" w:rsidR="004B4D67" w:rsidRPr="00BF0567" w:rsidRDefault="004B4D67" w:rsidP="004B4D67">
      <w:pPr>
        <w:jc w:val="both"/>
        <w:rPr>
          <w:bCs/>
          <w:iCs/>
          <w:lang w:val="en-US"/>
        </w:rPr>
      </w:pPr>
    </w:p>
    <w:p w14:paraId="57F52A4C" w14:textId="77777777" w:rsidR="004B4D67" w:rsidRPr="00BF0567" w:rsidRDefault="004B4D67" w:rsidP="00D51F68">
      <w:pPr>
        <w:jc w:val="both"/>
        <w:rPr>
          <w:bCs/>
          <w:iCs/>
          <w:lang w:val="en-US"/>
        </w:rPr>
      </w:pPr>
    </w:p>
    <w:p w14:paraId="5547CFF6" w14:textId="77777777" w:rsidR="002C0693" w:rsidRPr="00BF0567" w:rsidRDefault="002C0693" w:rsidP="00D51F68">
      <w:pPr>
        <w:jc w:val="both"/>
        <w:rPr>
          <w:bCs/>
          <w:iCs/>
          <w:lang w:val="en-US"/>
        </w:rPr>
      </w:pPr>
    </w:p>
    <w:p w14:paraId="3F02021C" w14:textId="77777777" w:rsidR="002F55FB" w:rsidRPr="00BF0567" w:rsidRDefault="002C0693" w:rsidP="00D51F68">
      <w:pPr>
        <w:jc w:val="both"/>
        <w:rPr>
          <w:rFonts w:eastAsiaTheme="majorEastAsia" w:cstheme="minorHAnsi"/>
          <w:b/>
          <w:bCs/>
          <w:smallCaps/>
          <w:color w:val="000000" w:themeColor="text1"/>
          <w:sz w:val="26"/>
          <w:szCs w:val="26"/>
          <w:lang w:val="en-US"/>
        </w:rPr>
      </w:pPr>
      <w:r w:rsidRPr="00BF0567">
        <w:rPr>
          <w:bCs/>
          <w:iCs/>
          <w:lang w:val="en-US"/>
        </w:rPr>
        <w:t xml:space="preserve"> </w:t>
      </w:r>
      <w:r w:rsidR="002F55FB" w:rsidRPr="00BF0567">
        <w:rPr>
          <w:rFonts w:cstheme="minorHAnsi"/>
          <w:lang w:val="en-US"/>
        </w:rPr>
        <w:br w:type="page"/>
      </w:r>
    </w:p>
    <w:p w14:paraId="2C2C786D" w14:textId="77777777" w:rsidR="00D11B5B" w:rsidRPr="00CC0022" w:rsidRDefault="00D11B5B" w:rsidP="006B3A8B">
      <w:pPr>
        <w:pStyle w:val="10"/>
        <w:numPr>
          <w:ilvl w:val="0"/>
          <w:numId w:val="10"/>
        </w:numPr>
        <w:pBdr>
          <w:bottom w:val="none" w:sz="0" w:space="0" w:color="auto"/>
        </w:pBdr>
        <w:rPr>
          <w:rFonts w:asciiTheme="minorHAnsi" w:hAnsiTheme="minorHAnsi" w:cstheme="minorHAnsi"/>
          <w:lang w:val="en-GB"/>
        </w:rPr>
      </w:pPr>
      <w:bookmarkStart w:id="2" w:name="_Toc156982966"/>
      <w:bookmarkStart w:id="3" w:name="_Toc213240549"/>
      <w:bookmarkStart w:id="4" w:name="_Toc216873146"/>
      <w:r>
        <w:rPr>
          <w:rFonts w:asciiTheme="minorHAnsi" w:hAnsiTheme="minorHAnsi" w:cstheme="minorHAnsi"/>
          <w:lang w:val="en-US"/>
        </w:rPr>
        <w:lastRenderedPageBreak/>
        <w:t>Strategy, q</w:t>
      </w:r>
      <w:r w:rsidRPr="00CC0022">
        <w:rPr>
          <w:rFonts w:asciiTheme="minorHAnsi" w:hAnsiTheme="minorHAnsi" w:cstheme="minorHAnsi"/>
          <w:lang w:val="en-GB"/>
        </w:rPr>
        <w:t xml:space="preserve">uality assurance policy </w:t>
      </w:r>
      <w:r w:rsidRPr="00CC0022">
        <w:rPr>
          <w:rFonts w:asciiTheme="minorHAnsi" w:hAnsiTheme="minorHAnsi" w:cstheme="minorHAnsi"/>
          <w:lang w:val="en-US"/>
        </w:rPr>
        <w:t>a</w:t>
      </w:r>
      <w:r w:rsidRPr="00CC0022">
        <w:rPr>
          <w:rFonts w:asciiTheme="minorHAnsi" w:hAnsiTheme="minorHAnsi" w:cstheme="minorHAnsi"/>
          <w:lang w:val="en-GB"/>
        </w:rPr>
        <w:t xml:space="preserve">nd </w:t>
      </w:r>
      <w:r w:rsidRPr="00CC0022">
        <w:rPr>
          <w:rFonts w:asciiTheme="minorHAnsi" w:hAnsiTheme="minorHAnsi" w:cstheme="minorHAnsi"/>
          <w:lang w:val="en-US"/>
        </w:rPr>
        <w:t>q</w:t>
      </w:r>
      <w:r w:rsidRPr="00CC0022">
        <w:rPr>
          <w:rFonts w:asciiTheme="minorHAnsi" w:hAnsiTheme="minorHAnsi" w:cstheme="minorHAnsi"/>
          <w:lang w:val="en-GB"/>
        </w:rPr>
        <w:t>uality goal setting for the Postgraduate Study Programmes (PSP) of the Institution and the academic unit</w:t>
      </w:r>
      <w:bookmarkEnd w:id="2"/>
      <w:bookmarkEnd w:id="3"/>
      <w:bookmarkEnd w:id="4"/>
    </w:p>
    <w:p w14:paraId="4114C650" w14:textId="1446E4DA" w:rsidR="00D11B5B" w:rsidRPr="00222EEA" w:rsidRDefault="00D11B5B" w:rsidP="00D11B5B">
      <w:pPr>
        <w:pStyle w:val="10"/>
        <w:ind w:left="0"/>
        <w:outlineLvl w:val="9"/>
        <w:rPr>
          <w:rFonts w:asciiTheme="minorHAnsi" w:hAnsiTheme="minorHAnsi" w:cstheme="minorHAnsi"/>
          <w:lang w:val="en-US"/>
        </w:rPr>
      </w:pPr>
      <w:r>
        <w:rPr>
          <w:rFonts w:asciiTheme="minorHAnsi" w:hAnsiTheme="minorHAnsi" w:cstheme="minorHAnsi"/>
          <w:bCs w:val="0"/>
          <w:iCs/>
          <w:lang w:val="en-US"/>
        </w:rPr>
        <w:t>I</w:t>
      </w:r>
      <w:r w:rsidRPr="00A4310F">
        <w:rPr>
          <w:rFonts w:asciiTheme="minorHAnsi" w:hAnsiTheme="minorHAnsi" w:cstheme="minorHAnsi"/>
          <w:bCs w:val="0"/>
          <w:iCs/>
          <w:lang w:val="en-US"/>
        </w:rPr>
        <w:t xml:space="preserve">nstitutions should apply a </w:t>
      </w:r>
      <w:r>
        <w:rPr>
          <w:rFonts w:asciiTheme="minorHAnsi" w:hAnsiTheme="minorHAnsi" w:cstheme="minorHAnsi"/>
          <w:bCs w:val="0"/>
          <w:iCs/>
          <w:lang w:val="en-US"/>
        </w:rPr>
        <w:t xml:space="preserve">strategy for distance learning, as part of their strategic planning. Furthermore, each Institution applies a </w:t>
      </w:r>
      <w:r w:rsidRPr="00A4310F">
        <w:rPr>
          <w:rFonts w:asciiTheme="minorHAnsi" w:hAnsiTheme="minorHAnsi" w:cstheme="minorHAnsi"/>
          <w:bCs w:val="0"/>
          <w:iCs/>
          <w:lang w:val="en-US"/>
        </w:rPr>
        <w:t xml:space="preserve">quality assurance policy </w:t>
      </w:r>
      <w:r>
        <w:rPr>
          <w:rFonts w:asciiTheme="minorHAnsi" w:hAnsiTheme="minorHAnsi" w:cstheme="minorHAnsi"/>
          <w:bCs w:val="0"/>
          <w:iCs/>
          <w:lang w:val="en-US"/>
        </w:rPr>
        <w:t>regarding the distance learning Postgraduate Study Programmes. T</w:t>
      </w:r>
      <w:r w:rsidRPr="000B515E">
        <w:rPr>
          <w:rFonts w:asciiTheme="minorHAnsi" w:hAnsiTheme="minorHAnsi" w:cstheme="minorHAnsi"/>
          <w:bCs w:val="0"/>
          <w:iCs/>
          <w:lang w:val="en-US"/>
        </w:rPr>
        <w:t>his policy should expand and be aimed (with the collaboration of external stakeholders) at the</w:t>
      </w:r>
      <w:r>
        <w:rPr>
          <w:rFonts w:asciiTheme="minorHAnsi" w:hAnsiTheme="minorHAnsi" w:cstheme="minorHAnsi"/>
          <w:bCs w:val="0"/>
          <w:iCs/>
          <w:lang w:val="en-US"/>
        </w:rPr>
        <w:t xml:space="preserve"> distance learning Postgraduate Study P</w:t>
      </w:r>
      <w:r w:rsidRPr="000B515E">
        <w:rPr>
          <w:rFonts w:asciiTheme="minorHAnsi" w:hAnsiTheme="minorHAnsi" w:cstheme="minorHAnsi"/>
          <w:bCs w:val="0"/>
          <w:iCs/>
          <w:lang w:val="en-US"/>
        </w:rPr>
        <w:t>r</w:t>
      </w:r>
      <w:r w:rsidRPr="00222EEA">
        <w:rPr>
          <w:rFonts w:asciiTheme="minorHAnsi" w:hAnsiTheme="minorHAnsi" w:cstheme="minorHAnsi"/>
          <w:bCs w:val="0"/>
          <w:iCs/>
          <w:lang w:val="en-US"/>
        </w:rPr>
        <w:t>og</w:t>
      </w:r>
      <w:r>
        <w:rPr>
          <w:rFonts w:asciiTheme="minorHAnsi" w:hAnsiTheme="minorHAnsi" w:cstheme="minorHAnsi"/>
          <w:bCs w:val="0"/>
          <w:iCs/>
          <w:lang w:val="en-US"/>
        </w:rPr>
        <w:t>rammes of the I</w:t>
      </w:r>
      <w:r w:rsidRPr="00222EEA">
        <w:rPr>
          <w:rFonts w:asciiTheme="minorHAnsi" w:hAnsiTheme="minorHAnsi" w:cstheme="minorHAnsi"/>
          <w:bCs w:val="0"/>
          <w:iCs/>
          <w:lang w:val="en-US"/>
        </w:rPr>
        <w:t>nstitution and the academic unit. this policy should be published and implemented by all stakeholders</w:t>
      </w:r>
      <w:r w:rsidRPr="00222EEA">
        <w:rPr>
          <w:rFonts w:asciiTheme="minorHAnsi" w:hAnsiTheme="minorHAnsi" w:cstheme="minorHAnsi"/>
          <w:lang w:val="en-US"/>
        </w:rPr>
        <w:t xml:space="preserve">. </w:t>
      </w:r>
    </w:p>
    <w:p w14:paraId="5508C74C" w14:textId="77777777" w:rsidR="00D11B5B" w:rsidRPr="00DE3DD3" w:rsidRDefault="00D11B5B" w:rsidP="00D11B5B">
      <w:pPr>
        <w:jc w:val="both"/>
        <w:rPr>
          <w:rFonts w:cstheme="minorHAnsi"/>
          <w:i/>
          <w:lang w:val="en-US"/>
        </w:rPr>
      </w:pPr>
      <w:r>
        <w:rPr>
          <w:rFonts w:cstheme="minorHAnsi"/>
          <w:i/>
          <w:lang w:val="en-US"/>
        </w:rPr>
        <w:t xml:space="preserve">Each Institution develops and implements a strategy for distance learning with the pedagogical utilisation of ICT (eLearning). This strategy is integrated into the overall strategy of the Institution and defines the pedagogical framework for the utilisation of the ICT, in both distance learning environments (eLearning), and blended learning environments. The strategy includes the feasibility of applying the distance learning and blended learning in particular PSP, and determines the innovations that aim at the linking of teaching with research, with emphasis on the production of new knowledge and the updating of the PSP. </w:t>
      </w:r>
    </w:p>
    <w:p w14:paraId="4CD29F73" w14:textId="77777777" w:rsidR="00D11B5B" w:rsidRPr="00061E00" w:rsidRDefault="00D11B5B" w:rsidP="00D11B5B">
      <w:pPr>
        <w:jc w:val="both"/>
        <w:rPr>
          <w:rFonts w:cstheme="minorHAnsi"/>
          <w:i/>
          <w:lang w:val="en-US"/>
        </w:rPr>
      </w:pPr>
      <w:r>
        <w:rPr>
          <w:rFonts w:cstheme="minorHAnsi"/>
          <w:i/>
          <w:lang w:val="en-GB"/>
        </w:rPr>
        <w:t xml:space="preserve">The quality assurance policy of the academic unit should be in line with the quality assurance policy of the Institution and must be formulated in the form of a public statement, which is implemented by all stakeholders. </w:t>
      </w:r>
      <w:r w:rsidRPr="00061E00">
        <w:rPr>
          <w:i/>
          <w:iCs/>
          <w:lang w:val="en-US"/>
        </w:rPr>
        <w:t>It focuses on the achievement of special goals related to the quality assurance of the study programme</w:t>
      </w:r>
      <w:r>
        <w:rPr>
          <w:i/>
          <w:iCs/>
          <w:lang w:val="en-US"/>
        </w:rPr>
        <w:t>s</w:t>
      </w:r>
      <w:r w:rsidRPr="00061E00">
        <w:rPr>
          <w:i/>
          <w:iCs/>
          <w:lang w:val="en-US"/>
        </w:rPr>
        <w:t xml:space="preserve"> offered by the academic unit</w:t>
      </w:r>
      <w:r>
        <w:rPr>
          <w:i/>
          <w:iCs/>
          <w:lang w:val="en-US"/>
        </w:rPr>
        <w:t>.</w:t>
      </w:r>
    </w:p>
    <w:p w14:paraId="473BEDBF" w14:textId="77777777" w:rsidR="00D11B5B" w:rsidRPr="00703349" w:rsidRDefault="00D11B5B" w:rsidP="00D11B5B">
      <w:pPr>
        <w:jc w:val="both"/>
        <w:rPr>
          <w:rFonts w:cstheme="minorHAnsi"/>
          <w:i/>
          <w:lang w:val="en-GB"/>
        </w:rPr>
      </w:pPr>
      <w:r>
        <w:rPr>
          <w:rFonts w:cstheme="minorHAnsi"/>
          <w:i/>
          <w:lang w:val="en-GB"/>
        </w:rPr>
        <w:t>In particular, the quality policy statement of the academic unit includes its commitment to implement a quality policy that will promote the academic profile and orientation of the distance learning Postgraduate Study Programme, its purpose and field of study</w:t>
      </w:r>
      <w:r w:rsidRPr="00061E00">
        <w:rPr>
          <w:rFonts w:cstheme="minorHAnsi"/>
          <w:i/>
          <w:lang w:val="en-US"/>
        </w:rPr>
        <w:t>;</w:t>
      </w:r>
      <w:r>
        <w:rPr>
          <w:rFonts w:cstheme="minorHAnsi"/>
          <w:i/>
          <w:lang w:val="en-GB"/>
        </w:rPr>
        <w:t xml:space="preserve"> it will realise the Programme</w:t>
      </w:r>
      <w:r w:rsidRPr="00061E00">
        <w:rPr>
          <w:rFonts w:cstheme="minorHAnsi"/>
          <w:i/>
          <w:lang w:val="en-US"/>
        </w:rPr>
        <w:t>’</w:t>
      </w:r>
      <w:r>
        <w:rPr>
          <w:rFonts w:cstheme="minorHAnsi"/>
          <w:i/>
          <w:lang w:val="en-GB"/>
        </w:rPr>
        <w:t>s goals and it will determine the means</w:t>
      </w:r>
      <w:r w:rsidRPr="00061E00">
        <w:rPr>
          <w:rFonts w:cstheme="minorHAnsi"/>
          <w:i/>
          <w:lang w:val="en-US"/>
        </w:rPr>
        <w:t xml:space="preserve"> </w:t>
      </w:r>
      <w:r>
        <w:rPr>
          <w:rFonts w:cstheme="minorHAnsi"/>
          <w:i/>
          <w:lang w:val="en-GB"/>
        </w:rPr>
        <w:t>and ways for attaining them</w:t>
      </w:r>
      <w:r w:rsidRPr="00061E00">
        <w:rPr>
          <w:rFonts w:cstheme="minorHAnsi"/>
          <w:i/>
          <w:lang w:val="en-US"/>
        </w:rPr>
        <w:t>;</w:t>
      </w:r>
      <w:r>
        <w:rPr>
          <w:rFonts w:cstheme="minorHAnsi"/>
          <w:i/>
          <w:lang w:val="en-GB"/>
        </w:rPr>
        <w:t xml:space="preserve"> it will implement appropriate quality procedures, aiming at the continuous improvement of the Programme.</w:t>
      </w:r>
    </w:p>
    <w:p w14:paraId="611C9299" w14:textId="77777777" w:rsidR="00D11B5B" w:rsidRPr="00061E00" w:rsidRDefault="00D11B5B" w:rsidP="00D11B5B">
      <w:pPr>
        <w:jc w:val="both"/>
        <w:rPr>
          <w:rFonts w:cstheme="minorHAnsi"/>
          <w:b/>
          <w:i/>
          <w:lang w:val="en-US"/>
        </w:rPr>
      </w:pPr>
      <w:r>
        <w:rPr>
          <w:i/>
          <w:iCs/>
          <w:lang w:val="en-US"/>
        </w:rPr>
        <w:t>In particular, i</w:t>
      </w:r>
      <w:r w:rsidRPr="00061E00">
        <w:rPr>
          <w:i/>
          <w:iCs/>
          <w:lang w:val="en-US"/>
        </w:rPr>
        <w:t xml:space="preserve">n order to implement this policy, the </w:t>
      </w:r>
      <w:r>
        <w:rPr>
          <w:i/>
          <w:iCs/>
          <w:lang w:val="en-US"/>
        </w:rPr>
        <w:t xml:space="preserve">academic unit </w:t>
      </w:r>
      <w:r w:rsidRPr="00061E00">
        <w:rPr>
          <w:i/>
          <w:iCs/>
          <w:lang w:val="en-US"/>
        </w:rPr>
        <w:t>commits itself to put into practice quality procedures that will demonstrate:</w:t>
      </w:r>
    </w:p>
    <w:p w14:paraId="2030EC19" w14:textId="77777777" w:rsidR="00D11B5B" w:rsidRPr="00061E00" w:rsidRDefault="00D11B5B" w:rsidP="00D11B5B">
      <w:pPr>
        <w:jc w:val="both"/>
        <w:rPr>
          <w:rFonts w:cstheme="minorHAnsi"/>
          <w:b/>
          <w:i/>
          <w:lang w:val="en-US"/>
        </w:rPr>
      </w:pPr>
      <w:r>
        <w:rPr>
          <w:i/>
          <w:iCs/>
          <w:lang w:val="en-US"/>
        </w:rPr>
        <w:t>As regards the distance learning PSP</w:t>
      </w:r>
      <w:r w:rsidRPr="00061E00">
        <w:rPr>
          <w:i/>
          <w:iCs/>
          <w:lang w:val="en-US"/>
        </w:rPr>
        <w:t xml:space="preserve"> the </w:t>
      </w:r>
      <w:r>
        <w:rPr>
          <w:i/>
          <w:iCs/>
          <w:lang w:val="en-US"/>
        </w:rPr>
        <w:t xml:space="preserve">academic unit </w:t>
      </w:r>
      <w:r w:rsidRPr="00061E00">
        <w:rPr>
          <w:i/>
          <w:iCs/>
          <w:lang w:val="en-US"/>
        </w:rPr>
        <w:t>commits itself to put into practice quality procedures that will demonstrate:</w:t>
      </w:r>
    </w:p>
    <w:p w14:paraId="0FDE3FDF" w14:textId="77777777" w:rsidR="00D11B5B" w:rsidRPr="00EB7318" w:rsidRDefault="00D11B5B" w:rsidP="00D11B5B">
      <w:pPr>
        <w:pStyle w:val="a0"/>
        <w:spacing w:beforeLines="60" w:before="144" w:afterLines="60" w:after="144"/>
        <w:ind w:left="426" w:hanging="426"/>
        <w:jc w:val="both"/>
        <w:rPr>
          <w:rFonts w:cstheme="minorHAnsi"/>
          <w:i/>
          <w:lang w:val="en-US"/>
        </w:rPr>
      </w:pPr>
    </w:p>
    <w:p w14:paraId="5C44F7BF"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suitability of the structure and organisation of </w:t>
      </w:r>
      <w:r>
        <w:rPr>
          <w:rFonts w:cstheme="minorHAnsi"/>
          <w:i/>
          <w:lang w:val="en-US"/>
        </w:rPr>
        <w:t>the distance learning P</w:t>
      </w:r>
      <w:r>
        <w:rPr>
          <w:rFonts w:cstheme="minorHAnsi"/>
          <w:i/>
          <w:lang w:val="en-GB"/>
        </w:rPr>
        <w:t>ostgraduate Study P</w:t>
      </w:r>
      <w:r w:rsidRPr="00D156E1">
        <w:rPr>
          <w:rFonts w:cstheme="minorHAnsi"/>
          <w:i/>
          <w:lang w:val="en-GB"/>
        </w:rPr>
        <w:t>rogrammes</w:t>
      </w:r>
    </w:p>
    <w:p w14:paraId="5CE13AE5"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the pursuit of learning outcomes and qualifications in accordance with the European and National Qualifications Framework for Higher Education - level 7</w:t>
      </w:r>
    </w:p>
    <w:p w14:paraId="479D3B3B"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promotion of the quality and effectiveness of teaching at the </w:t>
      </w:r>
      <w:r>
        <w:rPr>
          <w:rFonts w:cstheme="minorHAnsi"/>
          <w:i/>
          <w:lang w:val="en-GB"/>
        </w:rPr>
        <w:t xml:space="preserve">distance learning </w:t>
      </w:r>
      <w:r w:rsidRPr="00D156E1">
        <w:rPr>
          <w:rFonts w:cstheme="minorHAnsi"/>
          <w:i/>
          <w:lang w:val="en-GB"/>
        </w:rPr>
        <w:t>PSP</w:t>
      </w:r>
    </w:p>
    <w:p w14:paraId="75F630AE"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appropriateness of the qualifications of the teaching staff for </w:t>
      </w:r>
      <w:r>
        <w:rPr>
          <w:rFonts w:cstheme="minorHAnsi"/>
          <w:i/>
          <w:lang w:val="en-GB"/>
        </w:rPr>
        <w:t>teaching in</w:t>
      </w:r>
      <w:r w:rsidRPr="00D156E1">
        <w:rPr>
          <w:rFonts w:cstheme="minorHAnsi"/>
          <w:i/>
          <w:lang w:val="en-GB"/>
        </w:rPr>
        <w:t xml:space="preserve"> </w:t>
      </w:r>
      <w:r>
        <w:rPr>
          <w:rFonts w:cstheme="minorHAnsi"/>
          <w:i/>
          <w:lang w:val="en-GB"/>
        </w:rPr>
        <w:t xml:space="preserve">distance learning </w:t>
      </w:r>
      <w:r w:rsidRPr="00D156E1">
        <w:rPr>
          <w:rFonts w:cstheme="minorHAnsi"/>
          <w:i/>
          <w:lang w:val="en-GB"/>
        </w:rPr>
        <w:t>PSP</w:t>
      </w:r>
    </w:p>
    <w:p w14:paraId="00B672C9"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the drafting, implementation, and review of specific annual quality goals for the improvement of the PSP</w:t>
      </w:r>
    </w:p>
    <w:p w14:paraId="725E27F6"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w:t>
      </w:r>
      <w:r>
        <w:rPr>
          <w:rFonts w:cstheme="minorHAnsi"/>
          <w:i/>
          <w:lang w:val="en-GB"/>
        </w:rPr>
        <w:t>level</w:t>
      </w:r>
      <w:r w:rsidRPr="00D156E1">
        <w:rPr>
          <w:rFonts w:cstheme="minorHAnsi"/>
          <w:i/>
          <w:lang w:val="en-GB"/>
        </w:rPr>
        <w:t xml:space="preserve"> of demand for the graduates’ qualifications in the labour market</w:t>
      </w:r>
    </w:p>
    <w:p w14:paraId="2130093F"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the quality of support services, such as the administrative services, the libraries and the student welfare office for the PSP</w:t>
      </w:r>
    </w:p>
    <w:p w14:paraId="4ADF8516"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t xml:space="preserve">the efficient utilisation of the financial resources of the PSP that may </w:t>
      </w:r>
      <w:r w:rsidRPr="00D156E1">
        <w:rPr>
          <w:rFonts w:cstheme="minorHAnsi"/>
          <w:i/>
          <w:lang w:val="en-US"/>
        </w:rPr>
        <w:t>be drawn</w:t>
      </w:r>
      <w:r w:rsidRPr="00D156E1">
        <w:rPr>
          <w:rFonts w:cstheme="minorHAnsi"/>
          <w:i/>
          <w:lang w:val="en-GB"/>
        </w:rPr>
        <w:t xml:space="preserve"> from tuition fees</w:t>
      </w:r>
    </w:p>
    <w:p w14:paraId="7C01769A" w14:textId="77777777" w:rsidR="00D11B5B" w:rsidRPr="00D156E1" w:rsidRDefault="00D11B5B" w:rsidP="006B3A8B">
      <w:pPr>
        <w:pStyle w:val="a0"/>
        <w:numPr>
          <w:ilvl w:val="0"/>
          <w:numId w:val="9"/>
        </w:numPr>
        <w:spacing w:after="0" w:line="240" w:lineRule="auto"/>
        <w:jc w:val="both"/>
        <w:rPr>
          <w:rFonts w:cstheme="minorHAnsi"/>
          <w:i/>
          <w:lang w:val="en-GB"/>
        </w:rPr>
      </w:pPr>
      <w:r w:rsidRPr="00D156E1">
        <w:rPr>
          <w:rFonts w:cstheme="minorHAnsi"/>
          <w:i/>
          <w:lang w:val="en-GB"/>
        </w:rPr>
        <w:lastRenderedPageBreak/>
        <w:t xml:space="preserve">the conduct of an annual review and audit of the quality assurance system of the </w:t>
      </w:r>
      <w:r>
        <w:rPr>
          <w:rFonts w:cstheme="minorHAnsi"/>
          <w:i/>
          <w:lang w:val="en-GB"/>
        </w:rPr>
        <w:t xml:space="preserve">distance learning </w:t>
      </w:r>
      <w:r w:rsidRPr="00D156E1">
        <w:rPr>
          <w:rFonts w:cstheme="minorHAnsi"/>
          <w:i/>
          <w:lang w:val="en-GB"/>
        </w:rPr>
        <w:t>PSP through the cooperation of the Internal Evaluation Group (IEG) with the Institu</w:t>
      </w:r>
      <w:r w:rsidRPr="00D156E1">
        <w:rPr>
          <w:rFonts w:cstheme="minorHAnsi"/>
          <w:i/>
          <w:lang w:val="en-US"/>
        </w:rPr>
        <w:t>t</w:t>
      </w:r>
      <w:r w:rsidRPr="00D156E1">
        <w:rPr>
          <w:rFonts w:cstheme="minorHAnsi"/>
          <w:i/>
          <w:lang w:val="en-GB"/>
        </w:rPr>
        <w:t>ion</w:t>
      </w:r>
      <w:r>
        <w:rPr>
          <w:rFonts w:cstheme="minorHAnsi"/>
          <w:i/>
          <w:lang w:val="en-GB"/>
        </w:rPr>
        <w:t>’s Quality Assurance Unit (QAU).</w:t>
      </w:r>
    </w:p>
    <w:p w14:paraId="5F2FFB70" w14:textId="77777777" w:rsidR="00D11B5B" w:rsidRPr="004C07EC" w:rsidRDefault="00D11B5B" w:rsidP="00D11B5B">
      <w:pPr>
        <w:pStyle w:val="a0"/>
        <w:spacing w:beforeLines="60" w:before="144" w:afterLines="60" w:after="144"/>
        <w:ind w:left="426" w:hanging="426"/>
        <w:jc w:val="both"/>
        <w:rPr>
          <w:rFonts w:cstheme="minorHAnsi"/>
          <w:i/>
          <w:lang w:val="en-GB"/>
        </w:rPr>
      </w:pPr>
    </w:p>
    <w:p w14:paraId="4ECDDD84" w14:textId="77777777" w:rsidR="00D11B5B" w:rsidRPr="00EB7318" w:rsidRDefault="00D11B5B" w:rsidP="00D11B5B">
      <w:pPr>
        <w:rPr>
          <w:rFonts w:ascii="Calibri" w:eastAsia="SimSun" w:hAnsi="Calibri" w:cs="Calibri"/>
          <w:b/>
          <w:u w:val="single"/>
          <w:lang w:val="en-US"/>
        </w:rPr>
      </w:pPr>
      <w:r>
        <w:rPr>
          <w:rFonts w:ascii="Calibri" w:eastAsia="SimSun" w:hAnsi="Calibri" w:cs="Calibri"/>
          <w:b/>
          <w:u w:val="single"/>
          <w:lang w:val="en-US"/>
        </w:rPr>
        <w:t>Documentation</w:t>
      </w:r>
      <w:r w:rsidRPr="00EB7318">
        <w:rPr>
          <w:rFonts w:ascii="Calibri" w:eastAsia="SimSun" w:hAnsi="Calibri" w:cs="Calibri"/>
          <w:b/>
          <w:u w:val="single"/>
          <w:lang w:val="en-US"/>
        </w:rPr>
        <w:t>/</w:t>
      </w:r>
      <w:r>
        <w:rPr>
          <w:rFonts w:ascii="Calibri" w:eastAsia="SimSun" w:hAnsi="Calibri" w:cs="Calibri"/>
          <w:b/>
          <w:u w:val="single"/>
          <w:lang w:val="en-US"/>
        </w:rPr>
        <w:t>Annexes</w:t>
      </w:r>
    </w:p>
    <w:p w14:paraId="4AB7E506" w14:textId="77777777" w:rsidR="00D11B5B" w:rsidRDefault="00D11B5B" w:rsidP="00D11B5B">
      <w:pPr>
        <w:spacing w:after="0" w:line="276" w:lineRule="auto"/>
        <w:jc w:val="both"/>
        <w:rPr>
          <w:rFonts w:cstheme="minorHAnsi"/>
          <w:shd w:val="clear" w:color="auto" w:fill="FFFFFF"/>
          <w:lang w:val="en-US"/>
        </w:rPr>
      </w:pPr>
      <w:r>
        <w:rPr>
          <w:rFonts w:ascii="Calibri" w:eastAsia="SimSun" w:hAnsi="Calibri" w:cs="Calibri"/>
          <w:lang w:val="en-US"/>
        </w:rPr>
        <w:t>D</w:t>
      </w:r>
      <w:r w:rsidRPr="003C5AB7">
        <w:rPr>
          <w:rFonts w:ascii="Calibri" w:eastAsia="SimSun" w:hAnsi="Calibri" w:cs="Calibri"/>
          <w:lang w:val="en-US"/>
        </w:rPr>
        <w:t>1.1</w:t>
      </w:r>
      <w:r>
        <w:rPr>
          <w:rFonts w:ascii="Calibri" w:eastAsia="SimSun" w:hAnsi="Calibri" w:cs="Calibri"/>
          <w:lang w:val="en-US"/>
        </w:rPr>
        <w:t xml:space="preserve"> Institutional strategy for distance learning, according to article 2 of the Ministerial Decision No </w:t>
      </w:r>
      <w:r w:rsidRPr="003C5AB7">
        <w:rPr>
          <w:rFonts w:cstheme="minorHAnsi"/>
          <w:shd w:val="clear" w:color="auto" w:fill="FFFFFF"/>
          <w:lang w:val="en-US"/>
        </w:rPr>
        <w:t>18137/</w:t>
      </w:r>
      <w:r w:rsidRPr="007C7FA8">
        <w:rPr>
          <w:rFonts w:cstheme="minorHAnsi"/>
          <w:shd w:val="clear" w:color="auto" w:fill="FFFFFF"/>
        </w:rPr>
        <w:t>Ζ</w:t>
      </w:r>
      <w:r w:rsidRPr="003C5AB7">
        <w:rPr>
          <w:rFonts w:cstheme="minorHAnsi"/>
          <w:shd w:val="clear" w:color="auto" w:fill="FFFFFF"/>
          <w:lang w:val="en-US"/>
        </w:rPr>
        <w:t>1/2023</w:t>
      </w:r>
    </w:p>
    <w:p w14:paraId="0BD9E961" w14:textId="77777777" w:rsidR="00D11B5B" w:rsidRPr="003C5AB7"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D1.2 Quality Policy of the Institution for the distance learning PSP</w:t>
      </w:r>
    </w:p>
    <w:p w14:paraId="41DAEBAE" w14:textId="77777777" w:rsidR="00D11B5B" w:rsidRDefault="00D11B5B" w:rsidP="00D11B5B">
      <w:pPr>
        <w:spacing w:after="0" w:line="276" w:lineRule="auto"/>
        <w:jc w:val="both"/>
        <w:rPr>
          <w:rFonts w:ascii="Calibri" w:eastAsia="SimSun" w:hAnsi="Calibri" w:cs="Calibri"/>
          <w:lang w:val="en-US"/>
        </w:rPr>
      </w:pPr>
      <w:r>
        <w:rPr>
          <w:rFonts w:ascii="Calibri" w:eastAsia="SimSun" w:hAnsi="Calibri" w:cs="Calibri"/>
          <w:lang w:val="en-US"/>
        </w:rPr>
        <w:t>D</w:t>
      </w:r>
      <w:r w:rsidRPr="007A76AB">
        <w:rPr>
          <w:rFonts w:ascii="Calibri" w:eastAsia="SimSun" w:hAnsi="Calibri" w:cs="Calibri"/>
          <w:lang w:val="en-US"/>
        </w:rPr>
        <w:t>1.</w:t>
      </w:r>
      <w:r>
        <w:rPr>
          <w:rFonts w:ascii="Calibri" w:eastAsia="SimSun" w:hAnsi="Calibri" w:cs="Calibri"/>
          <w:lang w:val="en-US"/>
        </w:rPr>
        <w:t xml:space="preserve">3 </w:t>
      </w:r>
      <w:r w:rsidRPr="003C5AB7">
        <w:rPr>
          <w:rFonts w:ascii="Calibri" w:eastAsia="SimSun" w:hAnsi="Calibri" w:cs="Calibri"/>
          <w:lang w:val="en-US"/>
        </w:rPr>
        <w:t>Quality Policy</w:t>
      </w:r>
      <w:r w:rsidRPr="004A7D7F">
        <w:rPr>
          <w:rFonts w:cs="Calibri"/>
          <w:lang w:val="en-US"/>
        </w:rPr>
        <w:t xml:space="preserve"> of the academic unit for the</w:t>
      </w:r>
      <w:r>
        <w:rPr>
          <w:rFonts w:cs="Calibri"/>
          <w:lang w:val="en-US"/>
        </w:rPr>
        <w:t xml:space="preserve"> development and the enhancement of the</w:t>
      </w:r>
      <w:r w:rsidRPr="004A7D7F">
        <w:rPr>
          <w:rFonts w:cs="Calibri"/>
          <w:lang w:val="en-US"/>
        </w:rPr>
        <w:t xml:space="preserve"> </w:t>
      </w:r>
      <w:r>
        <w:rPr>
          <w:rFonts w:cs="Calibri"/>
          <w:lang w:val="en-US"/>
        </w:rPr>
        <w:t xml:space="preserve">distance learning </w:t>
      </w:r>
      <w:r w:rsidRPr="004A7D7F">
        <w:rPr>
          <w:rFonts w:cs="Calibri"/>
          <w:lang w:val="en-US"/>
        </w:rPr>
        <w:t>PSP</w:t>
      </w:r>
    </w:p>
    <w:p w14:paraId="069049F5" w14:textId="77777777" w:rsidR="00D11B5B" w:rsidRDefault="00D11B5B" w:rsidP="00D11B5B">
      <w:pPr>
        <w:spacing w:after="0" w:line="276" w:lineRule="auto"/>
        <w:jc w:val="both"/>
        <w:rPr>
          <w:rFonts w:cs="Calibri"/>
          <w:lang w:val="en-US"/>
        </w:rPr>
      </w:pPr>
      <w:r>
        <w:rPr>
          <w:rFonts w:ascii="Calibri" w:eastAsia="SimSun" w:hAnsi="Calibri" w:cs="Calibri"/>
          <w:lang w:val="en-US"/>
        </w:rPr>
        <w:t xml:space="preserve">D1.4 </w:t>
      </w:r>
      <w:r w:rsidRPr="003B4BFB">
        <w:rPr>
          <w:rFonts w:cs="Calibri"/>
          <w:lang w:val="en-US"/>
        </w:rPr>
        <w:t xml:space="preserve">Quality Targeting of the academic unit for the </w:t>
      </w:r>
      <w:r>
        <w:rPr>
          <w:rFonts w:cs="Calibri"/>
          <w:lang w:val="en-US"/>
        </w:rPr>
        <w:t xml:space="preserve">distance learning </w:t>
      </w:r>
      <w:r w:rsidRPr="003B4BFB">
        <w:rPr>
          <w:rFonts w:cs="Calibri"/>
          <w:lang w:val="en-US"/>
        </w:rPr>
        <w:t>PSP</w:t>
      </w:r>
      <w:r>
        <w:rPr>
          <w:rFonts w:cs="Calibri"/>
          <w:lang w:val="en-US"/>
        </w:rPr>
        <w:t>, as per the attached template</w:t>
      </w:r>
    </w:p>
    <w:p w14:paraId="75877B2E" w14:textId="77777777" w:rsidR="009A1E42" w:rsidRDefault="009A1E42" w:rsidP="00D11B5B">
      <w:pPr>
        <w:spacing w:after="0" w:line="276" w:lineRule="auto"/>
        <w:jc w:val="both"/>
        <w:rPr>
          <w:rFonts w:cs="Calibri"/>
          <w:lang w:val="en-US"/>
        </w:rPr>
      </w:pPr>
    </w:p>
    <w:p w14:paraId="40AC3D61" w14:textId="77777777" w:rsidR="009A1E42" w:rsidRDefault="009A1E42">
      <w:pPr>
        <w:rPr>
          <w:rFonts w:cstheme="minorHAnsi"/>
          <w:b/>
          <w:u w:val="single"/>
          <w:lang w:val="en-US"/>
        </w:rPr>
      </w:pPr>
      <w:r>
        <w:rPr>
          <w:rFonts w:cstheme="minorHAnsi"/>
          <w:b/>
          <w:u w:val="single"/>
          <w:lang w:val="en-US"/>
        </w:rPr>
        <w:br w:type="page"/>
      </w:r>
    </w:p>
    <w:p w14:paraId="3DF3DCFB" w14:textId="77777777" w:rsidR="00D11B5B" w:rsidRPr="00C044B1" w:rsidRDefault="00D11B5B" w:rsidP="006B3A8B">
      <w:pPr>
        <w:pStyle w:val="10"/>
        <w:numPr>
          <w:ilvl w:val="0"/>
          <w:numId w:val="10"/>
        </w:numPr>
        <w:pBdr>
          <w:bottom w:val="none" w:sz="0" w:space="0" w:color="auto"/>
        </w:pBdr>
        <w:rPr>
          <w:rFonts w:asciiTheme="minorHAnsi" w:hAnsiTheme="minorHAnsi" w:cstheme="minorHAnsi"/>
          <w:lang w:val="en-US"/>
        </w:rPr>
      </w:pPr>
      <w:bookmarkStart w:id="5" w:name="_Toc213240550"/>
      <w:bookmarkStart w:id="6" w:name="_Toc216873147"/>
      <w:r>
        <w:rPr>
          <w:rFonts w:asciiTheme="minorHAnsi" w:hAnsiTheme="minorHAnsi" w:cstheme="minorHAnsi"/>
          <w:lang w:val="en-US"/>
        </w:rPr>
        <w:lastRenderedPageBreak/>
        <w:t>Organisation, management and support of the distance learning Postgraduate Study Programmes</w:t>
      </w:r>
      <w:bookmarkEnd w:id="5"/>
      <w:bookmarkEnd w:id="6"/>
    </w:p>
    <w:p w14:paraId="4F716988" w14:textId="77777777" w:rsidR="00D11B5B" w:rsidRPr="00033892" w:rsidRDefault="00D11B5B" w:rsidP="00D11B5B">
      <w:pPr>
        <w:pStyle w:val="10"/>
        <w:ind w:left="0"/>
        <w:outlineLvl w:val="9"/>
        <w:rPr>
          <w:rFonts w:asciiTheme="minorHAnsi" w:hAnsiTheme="minorHAnsi" w:cstheme="minorHAnsi"/>
          <w:lang w:val="en-US"/>
        </w:rPr>
      </w:pPr>
      <w:r>
        <w:rPr>
          <w:rFonts w:asciiTheme="minorHAnsi" w:hAnsiTheme="minorHAnsi" w:cstheme="minorHAnsi"/>
          <w:lang w:val="en-US"/>
        </w:rPr>
        <w:t xml:space="preserve">The delivery of distance learning Postgraduate Study Programmes requires special preparation, guidance and support to students, teaching staff and administration. The institutional and legal framework determines the necessary ICT infrastructure, the teaching, learning and assessment methods, as well as the modes of communication between the institution, the teaching staff and the students. </w:t>
      </w:r>
    </w:p>
    <w:p w14:paraId="4CEA6796" w14:textId="77777777" w:rsidR="00D11B5B" w:rsidRPr="009575B4" w:rsidRDefault="00D11B5B" w:rsidP="00D11B5B">
      <w:pPr>
        <w:pStyle w:val="afb"/>
        <w:kinsoku w:val="0"/>
        <w:overflowPunct w:val="0"/>
        <w:spacing w:before="240"/>
        <w:jc w:val="both"/>
        <w:rPr>
          <w:bCs/>
          <w:iCs w:val="0"/>
          <w:lang w:val="en-US"/>
        </w:rPr>
      </w:pPr>
      <w:r w:rsidRPr="009575B4">
        <w:rPr>
          <w:rFonts w:cstheme="minorHAnsi"/>
          <w:shd w:val="clear" w:color="auto" w:fill="FFFFFF"/>
          <w:lang w:val="en-US"/>
        </w:rPr>
        <w:t>For the delivery of distance learning PSP, Institutions a</w:t>
      </w:r>
      <w:r>
        <w:rPr>
          <w:rFonts w:cstheme="minorHAnsi"/>
          <w:shd w:val="clear" w:color="auto" w:fill="FFFFFF"/>
          <w:lang w:val="en-US"/>
        </w:rPr>
        <w:t>r</w:t>
      </w:r>
      <w:r w:rsidRPr="009575B4">
        <w:rPr>
          <w:rFonts w:cstheme="minorHAnsi"/>
          <w:shd w:val="clear" w:color="auto" w:fill="FFFFFF"/>
          <w:lang w:val="en-US"/>
        </w:rPr>
        <w:t xml:space="preserve">e required to have an integrated distance learning system to support the teaching process via synchronous and synchronous distance learning methods, with the characteristics described </w:t>
      </w:r>
      <w:r>
        <w:rPr>
          <w:rFonts w:cstheme="minorHAnsi"/>
          <w:shd w:val="clear" w:color="auto" w:fill="FFFFFF"/>
          <w:lang w:val="en-US"/>
        </w:rPr>
        <w:t xml:space="preserve">in article 3 </w:t>
      </w:r>
      <w:r w:rsidRPr="009575B4">
        <w:rPr>
          <w:rFonts w:cstheme="minorHAnsi"/>
          <w:shd w:val="clear" w:color="auto" w:fill="FFFFFF"/>
          <w:lang w:val="en-US"/>
        </w:rPr>
        <w:t xml:space="preserve">of the </w:t>
      </w:r>
      <w:r w:rsidRPr="009575B4">
        <w:rPr>
          <w:bCs/>
          <w:iCs w:val="0"/>
          <w:lang w:val="en-US"/>
        </w:rPr>
        <w:t>Ministerial Decision No 18137/</w:t>
      </w:r>
      <w:r w:rsidRPr="009575B4">
        <w:rPr>
          <w:bCs/>
          <w:iCs w:val="0"/>
        </w:rPr>
        <w:t>Ζ</w:t>
      </w:r>
      <w:r>
        <w:rPr>
          <w:bCs/>
          <w:iCs w:val="0"/>
          <w:lang w:val="en-US"/>
        </w:rPr>
        <w:t>1/2023.</w:t>
      </w:r>
    </w:p>
    <w:p w14:paraId="5794D5E2" w14:textId="77777777" w:rsidR="00D11B5B" w:rsidRPr="009575B4" w:rsidRDefault="00D11B5B" w:rsidP="00D11B5B">
      <w:pPr>
        <w:spacing w:before="240" w:line="276" w:lineRule="auto"/>
        <w:jc w:val="both"/>
        <w:rPr>
          <w:rFonts w:cstheme="minorHAnsi"/>
          <w:i/>
          <w:shd w:val="clear" w:color="auto" w:fill="FFFFFF"/>
          <w:lang w:val="en-US"/>
        </w:rPr>
      </w:pPr>
      <w:r w:rsidRPr="009575B4">
        <w:rPr>
          <w:rFonts w:cstheme="minorHAnsi"/>
          <w:i/>
          <w:shd w:val="clear" w:color="auto" w:fill="FFFFFF"/>
          <w:lang w:val="en-US"/>
        </w:rPr>
        <w:t>The integrated distance learning system should be fully accessible to people with disabilities</w:t>
      </w:r>
      <w:r>
        <w:rPr>
          <w:rFonts w:cstheme="minorHAnsi"/>
          <w:i/>
          <w:shd w:val="clear" w:color="auto" w:fill="FFFFFF"/>
          <w:lang w:val="en-US"/>
        </w:rPr>
        <w:t xml:space="preserve"> and special educational needs.</w:t>
      </w:r>
      <w:r w:rsidRPr="009575B4">
        <w:rPr>
          <w:rFonts w:cstheme="minorHAnsi"/>
          <w:i/>
          <w:shd w:val="clear" w:color="auto" w:fill="FFFFFF"/>
          <w:lang w:val="en-US"/>
        </w:rPr>
        <w:t xml:space="preserve"> In addition, for each distance learning PSP, one person (or more, if necessary) is n</w:t>
      </w:r>
      <w:r>
        <w:rPr>
          <w:rFonts w:cstheme="minorHAnsi"/>
          <w:i/>
          <w:shd w:val="clear" w:color="auto" w:fill="FFFFFF"/>
          <w:lang w:val="en-US"/>
        </w:rPr>
        <w:t>ominated as M</w:t>
      </w:r>
      <w:r w:rsidRPr="009575B4">
        <w:rPr>
          <w:rFonts w:cstheme="minorHAnsi"/>
          <w:i/>
          <w:shd w:val="clear" w:color="auto" w:fill="FFFFFF"/>
          <w:lang w:val="en-US"/>
        </w:rPr>
        <w:t>anager of the integrated distance learning system, (Ministerial Decision No 18137/</w:t>
      </w:r>
      <w:r w:rsidRPr="009575B4">
        <w:rPr>
          <w:rFonts w:cstheme="minorHAnsi"/>
          <w:i/>
          <w:shd w:val="clear" w:color="auto" w:fill="FFFFFF"/>
        </w:rPr>
        <w:t>Ζ</w:t>
      </w:r>
      <w:r>
        <w:rPr>
          <w:rFonts w:cstheme="minorHAnsi"/>
          <w:i/>
          <w:shd w:val="clear" w:color="auto" w:fill="FFFFFF"/>
          <w:lang w:val="en-US"/>
        </w:rPr>
        <w:t>1/2023, article 7). The M</w:t>
      </w:r>
      <w:r w:rsidRPr="009575B4">
        <w:rPr>
          <w:rFonts w:cstheme="minorHAnsi"/>
          <w:i/>
          <w:shd w:val="clear" w:color="auto" w:fill="FFFFFF"/>
          <w:lang w:val="en-US"/>
        </w:rPr>
        <w:t xml:space="preserve">anager has the required expertise to support the teaching staff and the students of the PSP in using the system. </w:t>
      </w:r>
    </w:p>
    <w:p w14:paraId="03DE2AA1" w14:textId="77777777" w:rsidR="00D11B5B" w:rsidRPr="00593631"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The terms and conditions regarding the organisation of the distance learning PSP are regulated by the Regulation of Postgraduate Study Programmes and Doctoral Studies of the Institution. In particular, the Regulation governs matters relating to the access to the integrated distance learning system, the maintenance and technical support of the system, the educational support of the students, the pedagogical framework of the educational activities, as well as the processes for: assessment and upgrading the digital skills of the PSP teaching staff, plagiarism check, personal data protection, system security, managing data confidentiality, and any other issue concerning the organisation of distance learning PSP.</w:t>
      </w:r>
    </w:p>
    <w:p w14:paraId="7D1608B3" w14:textId="77777777" w:rsidR="00D11B5B" w:rsidRPr="002E3918"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 xml:space="preserve">The communication between students and the teaching staff, as well as between the HEI and students/teaching staff should be conducted smoothly by the use of the integrated distance learning system of the Institution, but also through other digital tools. </w:t>
      </w:r>
    </w:p>
    <w:p w14:paraId="5158AD4B" w14:textId="77777777" w:rsidR="00D11B5B" w:rsidRPr="00D52AD3"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Communication among students is very important for the exchange of ideas, discussion on their progression and problem solving, and for this reason it should be supported and encouraged by the Institution. Similarly</w:t>
      </w:r>
      <w:r w:rsidRPr="00D52AD3">
        <w:rPr>
          <w:rFonts w:cstheme="minorHAnsi"/>
          <w:i/>
          <w:shd w:val="clear" w:color="auto" w:fill="FFFFFF"/>
          <w:lang w:val="en-US"/>
        </w:rPr>
        <w:t xml:space="preserve">, </w:t>
      </w:r>
      <w:r>
        <w:rPr>
          <w:rFonts w:cstheme="minorHAnsi"/>
          <w:i/>
          <w:shd w:val="clear" w:color="auto" w:fill="FFFFFF"/>
          <w:lang w:val="en-US"/>
        </w:rPr>
        <w:t>communication</w:t>
      </w:r>
      <w:r w:rsidRPr="00D52AD3">
        <w:rPr>
          <w:rFonts w:cstheme="minorHAnsi"/>
          <w:i/>
          <w:shd w:val="clear" w:color="auto" w:fill="FFFFFF"/>
          <w:lang w:val="en-US"/>
        </w:rPr>
        <w:t xml:space="preserve"> </w:t>
      </w:r>
      <w:r>
        <w:rPr>
          <w:rFonts w:cstheme="minorHAnsi"/>
          <w:i/>
          <w:shd w:val="clear" w:color="auto" w:fill="FFFFFF"/>
          <w:lang w:val="en-US"/>
        </w:rPr>
        <w:t>among</w:t>
      </w:r>
      <w:r w:rsidRPr="00D52AD3">
        <w:rPr>
          <w:rFonts w:cstheme="minorHAnsi"/>
          <w:i/>
          <w:shd w:val="clear" w:color="auto" w:fill="FFFFFF"/>
          <w:lang w:val="en-US"/>
        </w:rPr>
        <w:t xml:space="preserve"> </w:t>
      </w:r>
      <w:r>
        <w:rPr>
          <w:rFonts w:cstheme="minorHAnsi"/>
          <w:i/>
          <w:shd w:val="clear" w:color="auto" w:fill="FFFFFF"/>
          <w:lang w:val="en-US"/>
        </w:rPr>
        <w:t xml:space="preserve">teaching staff members is particularly useful for the exchange of experience and good practices. </w:t>
      </w:r>
    </w:p>
    <w:p w14:paraId="51FCF03C" w14:textId="77777777" w:rsidR="00D11B5B" w:rsidRPr="00D52AD3"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 xml:space="preserve">Students should regularly receive feedback by the teaching staff on their performance and progress. </w:t>
      </w:r>
    </w:p>
    <w:p w14:paraId="6F990D67" w14:textId="77777777" w:rsidR="00D11B5B" w:rsidRDefault="00D11B5B" w:rsidP="00D11B5B">
      <w:pPr>
        <w:spacing w:line="276" w:lineRule="auto"/>
        <w:jc w:val="both"/>
        <w:rPr>
          <w:rFonts w:cstheme="minorHAnsi"/>
          <w:i/>
          <w:shd w:val="clear" w:color="auto" w:fill="FFFFFF"/>
          <w:lang w:val="en-US"/>
        </w:rPr>
      </w:pPr>
      <w:r>
        <w:rPr>
          <w:rFonts w:cstheme="minorHAnsi"/>
          <w:i/>
          <w:shd w:val="clear" w:color="auto" w:fill="FFFFFF"/>
          <w:lang w:val="en-US"/>
        </w:rPr>
        <w:t xml:space="preserve">According to the current institutional framework, part of the procedure (not exceeding 25% of the total ECTS of the PSP) may be organised through asynchronous distance learning methods. The practical training, where applicable, may be carried out remotely, provided that the host body in question supports teleworking, and that the supervision of the practical training is ensured. </w:t>
      </w:r>
    </w:p>
    <w:p w14:paraId="5DA41FED" w14:textId="77777777" w:rsidR="00D11B5B" w:rsidRPr="003703E9" w:rsidRDefault="00D11B5B" w:rsidP="00D11B5B">
      <w:pPr>
        <w:spacing w:line="276" w:lineRule="auto"/>
        <w:jc w:val="both"/>
        <w:rPr>
          <w:rFonts w:cstheme="minorHAnsi"/>
          <w:i/>
          <w:shd w:val="clear" w:color="auto" w:fill="FFFFFF"/>
          <w:lang w:val="en-US"/>
        </w:rPr>
      </w:pPr>
    </w:p>
    <w:p w14:paraId="7C69BC82" w14:textId="77777777" w:rsidR="00D11B5B" w:rsidRPr="00166502" w:rsidRDefault="00D11B5B" w:rsidP="00D11B5B">
      <w:pPr>
        <w:rPr>
          <w:rFonts w:ascii="Calibri" w:eastAsia="SimSun" w:hAnsi="Calibri" w:cs="Calibri"/>
          <w:b/>
          <w:u w:val="single"/>
          <w:lang w:val="en-US"/>
        </w:rPr>
      </w:pPr>
      <w:r>
        <w:rPr>
          <w:rFonts w:ascii="Calibri" w:eastAsia="SimSun" w:hAnsi="Calibri" w:cs="Calibri"/>
          <w:b/>
          <w:u w:val="single"/>
          <w:lang w:val="en-US"/>
        </w:rPr>
        <w:lastRenderedPageBreak/>
        <w:t>Documentation</w:t>
      </w:r>
      <w:r w:rsidRPr="00166502">
        <w:rPr>
          <w:rFonts w:ascii="Calibri" w:eastAsia="SimSun" w:hAnsi="Calibri" w:cs="Calibri"/>
          <w:b/>
          <w:u w:val="single"/>
          <w:lang w:val="en-US"/>
        </w:rPr>
        <w:t>/</w:t>
      </w:r>
      <w:r>
        <w:rPr>
          <w:rFonts w:ascii="Calibri" w:eastAsia="SimSun" w:hAnsi="Calibri" w:cs="Calibri"/>
          <w:b/>
          <w:u w:val="single"/>
          <w:lang w:val="en-US"/>
        </w:rPr>
        <w:t>Annexes</w:t>
      </w:r>
    </w:p>
    <w:p w14:paraId="7F71B944" w14:textId="77777777" w:rsidR="00D11B5B" w:rsidRPr="006E179A" w:rsidRDefault="00D11B5B" w:rsidP="00D11B5B">
      <w:pPr>
        <w:spacing w:after="0" w:line="276" w:lineRule="auto"/>
        <w:jc w:val="both"/>
        <w:rPr>
          <w:rFonts w:cstheme="minorHAnsi"/>
          <w:lang w:val="en-US"/>
        </w:rPr>
      </w:pPr>
      <w:r>
        <w:rPr>
          <w:rFonts w:cstheme="minorHAnsi"/>
          <w:lang w:val="en-US"/>
        </w:rPr>
        <w:t>D</w:t>
      </w:r>
      <w:r w:rsidRPr="00455A36">
        <w:rPr>
          <w:rFonts w:cstheme="minorHAnsi"/>
          <w:lang w:val="en-US"/>
        </w:rPr>
        <w:t xml:space="preserve">2.1 </w:t>
      </w:r>
      <w:r w:rsidRPr="006E179A">
        <w:rPr>
          <w:rFonts w:cstheme="minorHAnsi"/>
          <w:shd w:val="clear" w:color="auto" w:fill="FFFFFF"/>
          <w:lang w:val="en-US"/>
        </w:rPr>
        <w:t>Brief description of the integrated distance learning system (Ministerial Decision No 18137/</w:t>
      </w:r>
      <w:r w:rsidRPr="006E179A">
        <w:rPr>
          <w:rFonts w:cstheme="minorHAnsi"/>
          <w:shd w:val="clear" w:color="auto" w:fill="FFFFFF"/>
        </w:rPr>
        <w:t>Ζ</w:t>
      </w:r>
      <w:r>
        <w:rPr>
          <w:rFonts w:cstheme="minorHAnsi"/>
          <w:shd w:val="clear" w:color="auto" w:fill="FFFFFF"/>
          <w:lang w:val="en-US"/>
        </w:rPr>
        <w:t>1/2023, a</w:t>
      </w:r>
      <w:r w:rsidRPr="006E179A">
        <w:rPr>
          <w:rFonts w:cstheme="minorHAnsi"/>
          <w:shd w:val="clear" w:color="auto" w:fill="FFFFFF"/>
          <w:lang w:val="en-US"/>
        </w:rPr>
        <w:t>rticle 3)</w:t>
      </w:r>
    </w:p>
    <w:p w14:paraId="48DD513A" w14:textId="77777777" w:rsidR="00D11B5B" w:rsidRPr="006E179A" w:rsidRDefault="00D11B5B" w:rsidP="00D11B5B">
      <w:pPr>
        <w:spacing w:after="60" w:line="276" w:lineRule="auto"/>
        <w:jc w:val="both"/>
        <w:rPr>
          <w:rFonts w:cstheme="minorHAnsi"/>
          <w:shd w:val="clear" w:color="auto" w:fill="FFFFFF"/>
          <w:lang w:val="en-US"/>
        </w:rPr>
      </w:pPr>
      <w:r>
        <w:rPr>
          <w:rFonts w:cstheme="minorHAnsi"/>
          <w:lang w:val="en-US"/>
        </w:rPr>
        <w:t>D</w:t>
      </w:r>
      <w:r w:rsidRPr="00135D75">
        <w:rPr>
          <w:rFonts w:cstheme="minorHAnsi"/>
          <w:lang w:val="en-US"/>
        </w:rPr>
        <w:t xml:space="preserve">2.2 </w:t>
      </w:r>
      <w:r w:rsidRPr="006E179A">
        <w:rPr>
          <w:rFonts w:cstheme="minorHAnsi"/>
          <w:shd w:val="clear" w:color="auto" w:fill="FFFFFF"/>
          <w:lang w:val="en-US"/>
        </w:rPr>
        <w:t xml:space="preserve">Regulation of Postgraduate Study Programmes and Doctoral Studies of the Institution (concerning the distance learning PSP), </w:t>
      </w:r>
      <w:r>
        <w:rPr>
          <w:rFonts w:cstheme="minorHAnsi"/>
          <w:shd w:val="clear" w:color="auto" w:fill="FFFFFF"/>
          <w:lang w:val="en-US"/>
        </w:rPr>
        <w:t>as per</w:t>
      </w:r>
      <w:r w:rsidRPr="006E179A">
        <w:rPr>
          <w:rFonts w:cstheme="minorHAnsi"/>
          <w:shd w:val="clear" w:color="auto" w:fill="FFFFFF"/>
          <w:lang w:val="en-US"/>
        </w:rPr>
        <w:t xml:space="preserve"> </w:t>
      </w:r>
      <w:r>
        <w:rPr>
          <w:rFonts w:ascii="Calibri" w:eastAsia="SimSun" w:hAnsi="Calibri" w:cs="Calibri"/>
          <w:lang w:val="en-US"/>
        </w:rPr>
        <w:t xml:space="preserve">article 4 </w:t>
      </w:r>
      <w:r w:rsidRPr="006E179A">
        <w:rPr>
          <w:rFonts w:ascii="Calibri" w:eastAsia="SimSun" w:hAnsi="Calibri" w:cs="Calibri"/>
          <w:lang w:val="en-US"/>
        </w:rPr>
        <w:t xml:space="preserve">of the Ministerial Decision No </w:t>
      </w:r>
      <w:r w:rsidRPr="006E179A">
        <w:rPr>
          <w:rFonts w:cstheme="minorHAnsi"/>
          <w:shd w:val="clear" w:color="auto" w:fill="FFFFFF"/>
          <w:lang w:val="en-US"/>
        </w:rPr>
        <w:t>18137/</w:t>
      </w:r>
      <w:r w:rsidRPr="006E179A">
        <w:rPr>
          <w:rFonts w:cstheme="minorHAnsi"/>
          <w:shd w:val="clear" w:color="auto" w:fill="FFFFFF"/>
        </w:rPr>
        <w:t>Ζ</w:t>
      </w:r>
      <w:r w:rsidRPr="006E179A">
        <w:rPr>
          <w:rFonts w:cstheme="minorHAnsi"/>
          <w:shd w:val="clear" w:color="auto" w:fill="FFFFFF"/>
          <w:lang w:val="en-US"/>
        </w:rPr>
        <w:t>1/2023</w:t>
      </w:r>
    </w:p>
    <w:p w14:paraId="6D81EAB8" w14:textId="77777777" w:rsidR="00D11B5B" w:rsidRPr="00B04653"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w:t>
      </w:r>
      <w:r w:rsidRPr="00B04653">
        <w:rPr>
          <w:rFonts w:cstheme="minorHAnsi"/>
          <w:shd w:val="clear" w:color="auto" w:fill="FFFFFF"/>
          <w:lang w:val="en-US"/>
        </w:rPr>
        <w:t xml:space="preserve">2.3 </w:t>
      </w:r>
      <w:r>
        <w:rPr>
          <w:rFonts w:cstheme="minorHAnsi"/>
          <w:shd w:val="clear" w:color="auto" w:fill="FFFFFF"/>
          <w:lang w:val="en-US"/>
        </w:rPr>
        <w:t>User</w:t>
      </w:r>
      <w:r w:rsidRPr="00B04653">
        <w:rPr>
          <w:rFonts w:cstheme="minorHAnsi"/>
          <w:shd w:val="clear" w:color="auto" w:fill="FFFFFF"/>
          <w:lang w:val="en-US"/>
        </w:rPr>
        <w:t xml:space="preserve"> </w:t>
      </w:r>
      <w:r>
        <w:rPr>
          <w:rFonts w:cstheme="minorHAnsi"/>
          <w:shd w:val="clear" w:color="auto" w:fill="FFFFFF"/>
          <w:lang w:val="en-US"/>
        </w:rPr>
        <w:t>Guide</w:t>
      </w:r>
      <w:r w:rsidRPr="00B04653">
        <w:rPr>
          <w:rFonts w:cstheme="minorHAnsi"/>
          <w:shd w:val="clear" w:color="auto" w:fill="FFFFFF"/>
          <w:lang w:val="en-US"/>
        </w:rPr>
        <w:t xml:space="preserve"> </w:t>
      </w:r>
      <w:r>
        <w:rPr>
          <w:rFonts w:cstheme="minorHAnsi"/>
          <w:shd w:val="clear" w:color="auto" w:fill="FFFFFF"/>
          <w:lang w:val="en-US"/>
        </w:rPr>
        <w:t>for</w:t>
      </w:r>
      <w:r w:rsidRPr="00B04653">
        <w:rPr>
          <w:rFonts w:cstheme="minorHAnsi"/>
          <w:shd w:val="clear" w:color="auto" w:fill="FFFFFF"/>
          <w:lang w:val="en-US"/>
        </w:rPr>
        <w:t xml:space="preserve"> </w:t>
      </w:r>
      <w:r>
        <w:rPr>
          <w:rFonts w:cstheme="minorHAnsi"/>
          <w:shd w:val="clear" w:color="auto" w:fill="FFFFFF"/>
          <w:lang w:val="en-US"/>
        </w:rPr>
        <w:t>the</w:t>
      </w:r>
      <w:r w:rsidRPr="00B04653">
        <w:rPr>
          <w:rFonts w:cstheme="minorHAnsi"/>
          <w:shd w:val="clear" w:color="auto" w:fill="FFFFFF"/>
          <w:lang w:val="en-US"/>
        </w:rPr>
        <w:t xml:space="preserve"> </w:t>
      </w:r>
      <w:r>
        <w:rPr>
          <w:rFonts w:cstheme="minorHAnsi"/>
          <w:shd w:val="clear" w:color="auto" w:fill="FFFFFF"/>
          <w:lang w:val="en-US"/>
        </w:rPr>
        <w:t>distance</w:t>
      </w:r>
      <w:r w:rsidRPr="00B04653">
        <w:rPr>
          <w:rFonts w:cstheme="minorHAnsi"/>
          <w:shd w:val="clear" w:color="auto" w:fill="FFFFFF"/>
          <w:lang w:val="en-US"/>
        </w:rPr>
        <w:t xml:space="preserve"> </w:t>
      </w:r>
      <w:r>
        <w:rPr>
          <w:rFonts w:cstheme="minorHAnsi"/>
          <w:shd w:val="clear" w:color="auto" w:fill="FFFFFF"/>
          <w:lang w:val="en-US"/>
        </w:rPr>
        <w:t>learning</w:t>
      </w:r>
      <w:r w:rsidRPr="00B04653">
        <w:rPr>
          <w:rFonts w:cstheme="minorHAnsi"/>
          <w:shd w:val="clear" w:color="auto" w:fill="FFFFFF"/>
          <w:lang w:val="en-US"/>
        </w:rPr>
        <w:t xml:space="preserve"> </w:t>
      </w:r>
      <w:r>
        <w:rPr>
          <w:rFonts w:cstheme="minorHAnsi"/>
          <w:shd w:val="clear" w:color="auto" w:fill="FFFFFF"/>
          <w:lang w:val="en-US"/>
        </w:rPr>
        <w:t>system</w:t>
      </w:r>
      <w:r w:rsidRPr="00B04653">
        <w:rPr>
          <w:rFonts w:cstheme="minorHAnsi"/>
          <w:shd w:val="clear" w:color="auto" w:fill="FFFFFF"/>
          <w:lang w:val="en-US"/>
        </w:rPr>
        <w:t xml:space="preserve"> </w:t>
      </w:r>
      <w:r>
        <w:rPr>
          <w:rFonts w:cstheme="minorHAnsi"/>
          <w:shd w:val="clear" w:color="auto" w:fill="FFFFFF"/>
          <w:lang w:val="en-US"/>
        </w:rPr>
        <w:t>(students)</w:t>
      </w:r>
    </w:p>
    <w:p w14:paraId="2C168E14" w14:textId="77777777" w:rsidR="00D11B5B" w:rsidRPr="00B04653"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w:t>
      </w:r>
      <w:r w:rsidRPr="00B04653">
        <w:rPr>
          <w:rFonts w:cstheme="minorHAnsi"/>
          <w:shd w:val="clear" w:color="auto" w:fill="FFFFFF"/>
          <w:lang w:val="en-US"/>
        </w:rPr>
        <w:t xml:space="preserve">2.4 </w:t>
      </w:r>
      <w:r>
        <w:rPr>
          <w:rFonts w:cstheme="minorHAnsi"/>
          <w:shd w:val="clear" w:color="auto" w:fill="FFFFFF"/>
          <w:lang w:val="en-US"/>
        </w:rPr>
        <w:t>User</w:t>
      </w:r>
      <w:r w:rsidRPr="00B04653">
        <w:rPr>
          <w:rFonts w:cstheme="minorHAnsi"/>
          <w:shd w:val="clear" w:color="auto" w:fill="FFFFFF"/>
          <w:lang w:val="en-US"/>
        </w:rPr>
        <w:t xml:space="preserve"> </w:t>
      </w:r>
      <w:r>
        <w:rPr>
          <w:rFonts w:cstheme="minorHAnsi"/>
          <w:shd w:val="clear" w:color="auto" w:fill="FFFFFF"/>
          <w:lang w:val="en-US"/>
        </w:rPr>
        <w:t>Guide</w:t>
      </w:r>
      <w:r w:rsidRPr="00B04653">
        <w:rPr>
          <w:rFonts w:cstheme="minorHAnsi"/>
          <w:shd w:val="clear" w:color="auto" w:fill="FFFFFF"/>
          <w:lang w:val="en-US"/>
        </w:rPr>
        <w:t xml:space="preserve"> </w:t>
      </w:r>
      <w:r>
        <w:rPr>
          <w:rFonts w:cstheme="minorHAnsi"/>
          <w:shd w:val="clear" w:color="auto" w:fill="FFFFFF"/>
          <w:lang w:val="en-US"/>
        </w:rPr>
        <w:t>for</w:t>
      </w:r>
      <w:r w:rsidRPr="00B04653">
        <w:rPr>
          <w:rFonts w:cstheme="minorHAnsi"/>
          <w:shd w:val="clear" w:color="auto" w:fill="FFFFFF"/>
          <w:lang w:val="en-US"/>
        </w:rPr>
        <w:t xml:space="preserve"> </w:t>
      </w:r>
      <w:r>
        <w:rPr>
          <w:rFonts w:cstheme="minorHAnsi"/>
          <w:shd w:val="clear" w:color="auto" w:fill="FFFFFF"/>
          <w:lang w:val="en-US"/>
        </w:rPr>
        <w:t>the</w:t>
      </w:r>
      <w:r w:rsidRPr="00B04653">
        <w:rPr>
          <w:rFonts w:cstheme="minorHAnsi"/>
          <w:shd w:val="clear" w:color="auto" w:fill="FFFFFF"/>
          <w:lang w:val="en-US"/>
        </w:rPr>
        <w:t xml:space="preserve"> </w:t>
      </w:r>
      <w:r>
        <w:rPr>
          <w:rFonts w:cstheme="minorHAnsi"/>
          <w:shd w:val="clear" w:color="auto" w:fill="FFFFFF"/>
          <w:lang w:val="en-US"/>
        </w:rPr>
        <w:t>distance</w:t>
      </w:r>
      <w:r w:rsidRPr="00B04653">
        <w:rPr>
          <w:rFonts w:cstheme="minorHAnsi"/>
          <w:shd w:val="clear" w:color="auto" w:fill="FFFFFF"/>
          <w:lang w:val="en-US"/>
        </w:rPr>
        <w:t xml:space="preserve"> </w:t>
      </w:r>
      <w:r>
        <w:rPr>
          <w:rFonts w:cstheme="minorHAnsi"/>
          <w:shd w:val="clear" w:color="auto" w:fill="FFFFFF"/>
          <w:lang w:val="en-US"/>
        </w:rPr>
        <w:t>learning</w:t>
      </w:r>
      <w:r w:rsidRPr="00B04653">
        <w:rPr>
          <w:rFonts w:cstheme="minorHAnsi"/>
          <w:shd w:val="clear" w:color="auto" w:fill="FFFFFF"/>
          <w:lang w:val="en-US"/>
        </w:rPr>
        <w:t xml:space="preserve"> </w:t>
      </w:r>
      <w:r>
        <w:rPr>
          <w:rFonts w:cstheme="minorHAnsi"/>
          <w:shd w:val="clear" w:color="auto" w:fill="FFFFFF"/>
          <w:lang w:val="en-US"/>
        </w:rPr>
        <w:t>system</w:t>
      </w:r>
      <w:r w:rsidRPr="00B04653">
        <w:rPr>
          <w:rFonts w:cstheme="minorHAnsi"/>
          <w:shd w:val="clear" w:color="auto" w:fill="FFFFFF"/>
          <w:lang w:val="en-US"/>
        </w:rPr>
        <w:t xml:space="preserve"> </w:t>
      </w:r>
      <w:r>
        <w:rPr>
          <w:rFonts w:cstheme="minorHAnsi"/>
          <w:shd w:val="clear" w:color="auto" w:fill="FFFFFF"/>
          <w:lang w:val="en-US"/>
        </w:rPr>
        <w:t>(teaching staff)</w:t>
      </w:r>
    </w:p>
    <w:p w14:paraId="78556B35" w14:textId="77777777" w:rsidR="00D11B5B" w:rsidRPr="00B04653" w:rsidRDefault="00D11B5B" w:rsidP="00D11B5B">
      <w:pPr>
        <w:spacing w:after="0" w:line="276" w:lineRule="auto"/>
        <w:jc w:val="both"/>
        <w:rPr>
          <w:rFonts w:cstheme="minorHAnsi"/>
          <w:shd w:val="clear" w:color="auto" w:fill="FFFFFF"/>
          <w:lang w:val="en-US"/>
        </w:rPr>
      </w:pPr>
      <w:r>
        <w:rPr>
          <w:rFonts w:cstheme="minorHAnsi"/>
          <w:shd w:val="clear" w:color="auto" w:fill="FFFFFF"/>
          <w:lang w:val="en-US"/>
        </w:rPr>
        <w:t>D</w:t>
      </w:r>
      <w:r w:rsidRPr="00927EF8">
        <w:rPr>
          <w:rFonts w:cstheme="minorHAnsi"/>
          <w:shd w:val="clear" w:color="auto" w:fill="FFFFFF"/>
          <w:lang w:val="en-US"/>
        </w:rPr>
        <w:t xml:space="preserve">2.5 </w:t>
      </w:r>
      <w:r>
        <w:rPr>
          <w:rFonts w:cstheme="minorHAnsi"/>
          <w:shd w:val="clear" w:color="auto" w:fill="FFFFFF"/>
          <w:lang w:val="en-US"/>
        </w:rPr>
        <w:t>HEI</w:t>
      </w:r>
      <w:r w:rsidRPr="00927EF8">
        <w:rPr>
          <w:rFonts w:cstheme="minorHAnsi"/>
          <w:shd w:val="clear" w:color="auto" w:fill="FFFFFF"/>
          <w:lang w:val="en-US"/>
        </w:rPr>
        <w:t xml:space="preserve"> </w:t>
      </w:r>
      <w:r>
        <w:rPr>
          <w:rFonts w:cstheme="minorHAnsi"/>
          <w:shd w:val="clear" w:color="auto" w:fill="FFFFFF"/>
          <w:lang w:val="en-US"/>
        </w:rPr>
        <w:t>Good</w:t>
      </w:r>
      <w:r w:rsidRPr="00927EF8">
        <w:rPr>
          <w:rFonts w:cstheme="minorHAnsi"/>
          <w:shd w:val="clear" w:color="auto" w:fill="FFFFFF"/>
          <w:lang w:val="en-US"/>
        </w:rPr>
        <w:t xml:space="preserve"> </w:t>
      </w:r>
      <w:r>
        <w:rPr>
          <w:rFonts w:cstheme="minorHAnsi"/>
          <w:shd w:val="clear" w:color="auto" w:fill="FFFFFF"/>
          <w:lang w:val="en-US"/>
        </w:rPr>
        <w:t>Practice</w:t>
      </w:r>
      <w:r w:rsidRPr="00927EF8">
        <w:rPr>
          <w:rFonts w:cstheme="minorHAnsi"/>
          <w:shd w:val="clear" w:color="auto" w:fill="FFFFFF"/>
          <w:lang w:val="en-US"/>
        </w:rPr>
        <w:t xml:space="preserve"> </w:t>
      </w:r>
      <w:r>
        <w:rPr>
          <w:rFonts w:cstheme="minorHAnsi"/>
          <w:shd w:val="clear" w:color="auto" w:fill="FFFFFF"/>
          <w:lang w:val="en-US"/>
        </w:rPr>
        <w:t>Guide</w:t>
      </w:r>
      <w:r w:rsidRPr="00927EF8">
        <w:rPr>
          <w:rFonts w:cstheme="minorHAnsi"/>
          <w:shd w:val="clear" w:color="auto" w:fill="FFFFFF"/>
          <w:lang w:val="en-US"/>
        </w:rPr>
        <w:t xml:space="preserve"> </w:t>
      </w:r>
      <w:r>
        <w:rPr>
          <w:rFonts w:cstheme="minorHAnsi"/>
          <w:shd w:val="clear" w:color="auto" w:fill="FFFFFF"/>
          <w:lang w:val="en-US"/>
        </w:rPr>
        <w:t>for distance learning</w:t>
      </w:r>
    </w:p>
    <w:p w14:paraId="42FB8AE5" w14:textId="77777777" w:rsidR="00E33B8B" w:rsidRPr="00D11B5B" w:rsidRDefault="00E33B8B" w:rsidP="0016557A">
      <w:pPr>
        <w:spacing w:after="0" w:line="240" w:lineRule="auto"/>
        <w:jc w:val="both"/>
        <w:rPr>
          <w:rFonts w:cstheme="minorHAnsi"/>
          <w:lang w:val="en-US"/>
        </w:rPr>
      </w:pPr>
    </w:p>
    <w:p w14:paraId="470C4D1B" w14:textId="77777777" w:rsidR="00E33B8B" w:rsidRPr="00D11B5B" w:rsidRDefault="00E33B8B">
      <w:pPr>
        <w:rPr>
          <w:rFonts w:cstheme="minorHAnsi"/>
          <w:lang w:val="en-US"/>
        </w:rPr>
      </w:pPr>
      <w:r w:rsidRPr="00D11B5B">
        <w:rPr>
          <w:rFonts w:cstheme="minorHAnsi"/>
          <w:lang w:val="en-US"/>
        </w:rPr>
        <w:br w:type="page"/>
      </w:r>
    </w:p>
    <w:p w14:paraId="35CF4121" w14:textId="77777777" w:rsidR="006B3A8B" w:rsidRPr="005B1003" w:rsidRDefault="006B3A8B" w:rsidP="006B3A8B">
      <w:pPr>
        <w:pStyle w:val="10"/>
        <w:numPr>
          <w:ilvl w:val="0"/>
          <w:numId w:val="10"/>
        </w:numPr>
        <w:rPr>
          <w:rFonts w:asciiTheme="minorHAnsi" w:hAnsiTheme="minorHAnsi" w:cstheme="minorHAnsi"/>
          <w:lang w:val="en-US"/>
        </w:rPr>
      </w:pPr>
      <w:bookmarkStart w:id="7" w:name="_Toc156982967"/>
      <w:bookmarkStart w:id="8" w:name="_Toc213240551"/>
      <w:bookmarkStart w:id="9" w:name="_Toc216873148"/>
      <w:r w:rsidRPr="005B1003">
        <w:rPr>
          <w:rFonts w:asciiTheme="minorHAnsi" w:hAnsiTheme="minorHAnsi" w:cstheme="minorHAnsi"/>
          <w:lang w:val="en-US"/>
        </w:rPr>
        <w:lastRenderedPageBreak/>
        <w:t>Design, structure, approval procedure and implementation of distance learning Postgraduate Study Programmes</w:t>
      </w:r>
      <w:bookmarkEnd w:id="7"/>
      <w:bookmarkEnd w:id="8"/>
      <w:bookmarkEnd w:id="9"/>
      <w:r w:rsidRPr="005B1003">
        <w:rPr>
          <w:rFonts w:asciiTheme="minorHAnsi" w:hAnsiTheme="minorHAnsi" w:cstheme="minorHAnsi"/>
          <w:lang w:val="en-US"/>
        </w:rPr>
        <w:t xml:space="preserve"> </w:t>
      </w:r>
    </w:p>
    <w:p w14:paraId="6B025A8D" w14:textId="77777777" w:rsidR="006B3A8B" w:rsidRPr="00212776" w:rsidRDefault="006B3A8B" w:rsidP="006B3A8B">
      <w:pPr>
        <w:pStyle w:val="10"/>
        <w:ind w:left="0"/>
        <w:outlineLvl w:val="9"/>
        <w:rPr>
          <w:rFonts w:ascii="Calibri" w:hAnsi="Calibri" w:cs="Calibri"/>
          <w:lang w:val="en-US"/>
        </w:rPr>
      </w:pPr>
      <w:r>
        <w:rPr>
          <w:rFonts w:ascii="Calibri" w:hAnsi="Calibri" w:cs="Calibri"/>
          <w:lang w:val="en-US"/>
        </w:rPr>
        <w:t xml:space="preserve">Institutions should develop their distance learning PSP following a defined written process which will involve the participants, information sources and the approval committees for the PSP. The objectives, the expected learning outcomes and the employment prospects are set out in the PSP design. During the implementation of the PSP, the degree of achievement of the learning outcomes should be assessed. The above details, as well as information on the distance learning PSP structure are published in the student guide. </w:t>
      </w:r>
    </w:p>
    <w:p w14:paraId="5458C75C" w14:textId="77777777" w:rsidR="006B3A8B" w:rsidRPr="00703349" w:rsidRDefault="006B3A8B" w:rsidP="006B3A8B">
      <w:pPr>
        <w:shd w:val="clear" w:color="auto" w:fill="FFFFFF"/>
        <w:jc w:val="both"/>
        <w:rPr>
          <w:rFonts w:cstheme="minorHAnsi"/>
          <w:bCs/>
          <w:i/>
          <w:lang w:val="en-GB"/>
        </w:rPr>
      </w:pPr>
      <w:r w:rsidRPr="00703349">
        <w:rPr>
          <w:rFonts w:cstheme="minorHAnsi"/>
          <w:bCs/>
          <w:i/>
          <w:lang w:val="en-GB"/>
        </w:rPr>
        <w:t xml:space="preserve">The academic units </w:t>
      </w:r>
      <w:r>
        <w:rPr>
          <w:rFonts w:cstheme="minorHAnsi"/>
          <w:bCs/>
          <w:i/>
          <w:lang w:val="en-GB"/>
        </w:rPr>
        <w:t>develop</w:t>
      </w:r>
      <w:r w:rsidRPr="00703349">
        <w:rPr>
          <w:rFonts w:cstheme="minorHAnsi"/>
          <w:bCs/>
          <w:i/>
          <w:lang w:val="en-GB"/>
        </w:rPr>
        <w:t xml:space="preserve"> their</w:t>
      </w:r>
      <w:r>
        <w:rPr>
          <w:rFonts w:cstheme="minorHAnsi"/>
          <w:bCs/>
          <w:i/>
          <w:lang w:val="en-GB"/>
        </w:rPr>
        <w:t xml:space="preserve"> distance learning Postgraduate Study P</w:t>
      </w:r>
      <w:r w:rsidRPr="00703349">
        <w:rPr>
          <w:rFonts w:cstheme="minorHAnsi"/>
          <w:bCs/>
          <w:i/>
          <w:lang w:val="en-GB"/>
        </w:rPr>
        <w:t>rogram</w:t>
      </w:r>
      <w:r>
        <w:rPr>
          <w:rFonts w:cstheme="minorHAnsi"/>
          <w:bCs/>
          <w:i/>
          <w:lang w:val="en-GB"/>
        </w:rPr>
        <w:t>me</w:t>
      </w:r>
      <w:r w:rsidRPr="00703349">
        <w:rPr>
          <w:rFonts w:cstheme="minorHAnsi"/>
          <w:bCs/>
          <w:i/>
          <w:lang w:val="en-GB"/>
        </w:rPr>
        <w:t>s</w:t>
      </w:r>
      <w:r>
        <w:rPr>
          <w:rFonts w:cstheme="minorHAnsi"/>
          <w:bCs/>
          <w:i/>
          <w:lang w:val="en-GB"/>
        </w:rPr>
        <w:t xml:space="preserve"> following a well-defined procedure</w:t>
      </w:r>
      <w:r w:rsidRPr="00703349">
        <w:rPr>
          <w:rFonts w:cstheme="minorHAnsi"/>
          <w:bCs/>
          <w:i/>
          <w:lang w:val="en-GB"/>
        </w:rPr>
        <w:t xml:space="preserve">. </w:t>
      </w:r>
      <w:r>
        <w:rPr>
          <w:rFonts w:cstheme="minorHAnsi"/>
          <w:bCs/>
          <w:i/>
          <w:lang w:val="en-GB"/>
        </w:rPr>
        <w:t>T</w:t>
      </w:r>
      <w:r w:rsidRPr="00703349">
        <w:rPr>
          <w:rFonts w:cstheme="minorHAnsi"/>
          <w:bCs/>
          <w:i/>
          <w:lang w:val="en-GB"/>
        </w:rPr>
        <w:t xml:space="preserve">he academic profile and orientation of the </w:t>
      </w:r>
      <w:r>
        <w:rPr>
          <w:rFonts w:cstheme="minorHAnsi"/>
          <w:bCs/>
          <w:i/>
          <w:lang w:val="en-GB"/>
        </w:rPr>
        <w:t>P</w:t>
      </w:r>
      <w:r w:rsidRPr="00703349">
        <w:rPr>
          <w:rFonts w:cstheme="minorHAnsi"/>
          <w:bCs/>
          <w:i/>
          <w:lang w:val="en-GB"/>
        </w:rPr>
        <w:t>rogram</w:t>
      </w:r>
      <w:r>
        <w:rPr>
          <w:rFonts w:cstheme="minorHAnsi"/>
          <w:bCs/>
          <w:i/>
          <w:lang w:val="en-GB"/>
        </w:rPr>
        <w:t>me</w:t>
      </w:r>
      <w:r w:rsidRPr="00703349">
        <w:rPr>
          <w:rFonts w:cstheme="minorHAnsi"/>
          <w:bCs/>
          <w:i/>
          <w:lang w:val="en-GB"/>
        </w:rPr>
        <w:t>, the research character, the scientific objectives, the</w:t>
      </w:r>
      <w:r>
        <w:rPr>
          <w:rFonts w:cstheme="minorHAnsi"/>
          <w:bCs/>
          <w:i/>
          <w:lang w:val="en-GB"/>
        </w:rPr>
        <w:t xml:space="preserve"> specific subject areas</w:t>
      </w:r>
      <w:r w:rsidRPr="00703349">
        <w:rPr>
          <w:rFonts w:cstheme="minorHAnsi"/>
          <w:bCs/>
          <w:i/>
          <w:lang w:val="en-GB"/>
        </w:rPr>
        <w:t xml:space="preserve">, and </w:t>
      </w:r>
      <w:r>
        <w:rPr>
          <w:rFonts w:cstheme="minorHAnsi"/>
          <w:bCs/>
          <w:i/>
          <w:lang w:val="en-GB"/>
        </w:rPr>
        <w:t xml:space="preserve">specialisations </w:t>
      </w:r>
      <w:r w:rsidRPr="00703349">
        <w:rPr>
          <w:rFonts w:cstheme="minorHAnsi"/>
          <w:bCs/>
          <w:i/>
          <w:lang w:val="en-GB"/>
        </w:rPr>
        <w:t>are</w:t>
      </w:r>
      <w:r>
        <w:rPr>
          <w:rFonts w:cstheme="minorHAnsi"/>
          <w:bCs/>
          <w:i/>
          <w:lang w:val="en-GB"/>
        </w:rPr>
        <w:t xml:space="preserve"> described at this stage</w:t>
      </w:r>
      <w:r w:rsidRPr="00703349">
        <w:rPr>
          <w:rFonts w:cstheme="minorHAnsi"/>
          <w:bCs/>
          <w:i/>
          <w:lang w:val="en-GB"/>
        </w:rPr>
        <w:t>.</w:t>
      </w:r>
    </w:p>
    <w:p w14:paraId="6CE5033D" w14:textId="77777777" w:rsidR="006B3A8B" w:rsidRPr="00703349" w:rsidRDefault="006B3A8B" w:rsidP="006B3A8B">
      <w:pPr>
        <w:shd w:val="clear" w:color="auto" w:fill="FFFFFF"/>
        <w:jc w:val="both"/>
        <w:rPr>
          <w:rFonts w:cstheme="minorHAnsi"/>
          <w:bCs/>
          <w:i/>
          <w:lang w:val="en-GB"/>
        </w:rPr>
      </w:pPr>
      <w:r w:rsidRPr="00703349">
        <w:rPr>
          <w:rFonts w:cstheme="minorHAnsi"/>
          <w:bCs/>
          <w:i/>
          <w:lang w:val="en-GB"/>
        </w:rPr>
        <w:t>The structure, content</w:t>
      </w:r>
      <w:r>
        <w:rPr>
          <w:rFonts w:cstheme="minorHAnsi"/>
          <w:bCs/>
          <w:i/>
          <w:lang w:val="en-GB"/>
        </w:rPr>
        <w:t xml:space="preserve"> and organis</w:t>
      </w:r>
      <w:r w:rsidRPr="00703349">
        <w:rPr>
          <w:rFonts w:cstheme="minorHAnsi"/>
          <w:bCs/>
          <w:i/>
          <w:lang w:val="en-GB"/>
        </w:rPr>
        <w:t xml:space="preserve">ation of courses and teaching methods should be oriented towards deepening knowledge and acquiring the corresponding skills to apply </w:t>
      </w:r>
      <w:r>
        <w:rPr>
          <w:rFonts w:cstheme="minorHAnsi"/>
          <w:bCs/>
          <w:i/>
          <w:lang w:val="en-GB"/>
        </w:rPr>
        <w:t xml:space="preserve">the said knowledge </w:t>
      </w:r>
      <w:r w:rsidRPr="00703349">
        <w:rPr>
          <w:rFonts w:cstheme="minorHAnsi"/>
          <w:bCs/>
          <w:i/>
          <w:lang w:val="en-GB"/>
        </w:rPr>
        <w:t xml:space="preserve">(e.g. course on research methodology, participation in research projects, </w:t>
      </w:r>
      <w:r>
        <w:rPr>
          <w:rFonts w:cstheme="minorHAnsi"/>
          <w:bCs/>
          <w:i/>
          <w:lang w:val="en-GB"/>
        </w:rPr>
        <w:t>thesis</w:t>
      </w:r>
      <w:r w:rsidRPr="00703349">
        <w:rPr>
          <w:rFonts w:cstheme="minorHAnsi"/>
          <w:bCs/>
          <w:i/>
          <w:lang w:val="en-GB"/>
        </w:rPr>
        <w:t xml:space="preserve"> with a research</w:t>
      </w:r>
      <w:r>
        <w:rPr>
          <w:rFonts w:cstheme="minorHAnsi"/>
          <w:bCs/>
          <w:i/>
          <w:lang w:val="en-GB"/>
        </w:rPr>
        <w:t xml:space="preserve"> component</w:t>
      </w:r>
      <w:r w:rsidRPr="00703349">
        <w:rPr>
          <w:rFonts w:cstheme="minorHAnsi"/>
          <w:bCs/>
          <w:i/>
          <w:lang w:val="en-GB"/>
        </w:rPr>
        <w:t>).</w:t>
      </w:r>
    </w:p>
    <w:p w14:paraId="28BA2DCD" w14:textId="77777777" w:rsidR="006B3A8B" w:rsidRPr="00703349" w:rsidRDefault="006B3A8B" w:rsidP="006B3A8B">
      <w:pPr>
        <w:shd w:val="clear" w:color="auto" w:fill="FFFFFF"/>
        <w:jc w:val="both"/>
        <w:rPr>
          <w:rFonts w:cstheme="minorHAnsi"/>
          <w:bCs/>
          <w:i/>
          <w:lang w:val="en-GB"/>
        </w:rPr>
      </w:pPr>
      <w:r w:rsidRPr="00703349">
        <w:rPr>
          <w:rFonts w:cstheme="minorHAnsi"/>
          <w:bCs/>
          <w:i/>
          <w:lang w:val="en-GB"/>
        </w:rPr>
        <w:t>The expected learning outcomes</w:t>
      </w:r>
      <w:r>
        <w:rPr>
          <w:rFonts w:cstheme="minorHAnsi"/>
          <w:bCs/>
          <w:i/>
          <w:lang w:val="en-GB"/>
        </w:rPr>
        <w:t xml:space="preserve"> of the PSP </w:t>
      </w:r>
      <w:r w:rsidRPr="00703349">
        <w:rPr>
          <w:rFonts w:cstheme="minorHAnsi"/>
          <w:bCs/>
          <w:i/>
          <w:lang w:val="en-GB"/>
        </w:rPr>
        <w:t>must be determined based on the European and National Qualifications Framework (EQF, NQF), and the Dublin Descriptors for level 7. During the implementation of the program</w:t>
      </w:r>
      <w:r>
        <w:rPr>
          <w:rFonts w:cstheme="minorHAnsi"/>
          <w:bCs/>
          <w:i/>
          <w:lang w:val="en-GB"/>
        </w:rPr>
        <w:t>me</w:t>
      </w:r>
      <w:r w:rsidRPr="00703349">
        <w:rPr>
          <w:rFonts w:cstheme="minorHAnsi"/>
          <w:bCs/>
          <w:i/>
          <w:lang w:val="en-GB"/>
        </w:rPr>
        <w:t>, the degree of achievement</w:t>
      </w:r>
      <w:r>
        <w:rPr>
          <w:rFonts w:cstheme="minorHAnsi"/>
          <w:bCs/>
          <w:i/>
          <w:lang w:val="en-GB"/>
        </w:rPr>
        <w:t xml:space="preserve"> of the expected learning outcomes and </w:t>
      </w:r>
      <w:r w:rsidRPr="00703349">
        <w:rPr>
          <w:rFonts w:cstheme="minorHAnsi"/>
          <w:bCs/>
          <w:i/>
          <w:lang w:val="en-GB"/>
        </w:rPr>
        <w:t>the feedback of the learning process must</w:t>
      </w:r>
      <w:r>
        <w:rPr>
          <w:rFonts w:cstheme="minorHAnsi"/>
          <w:bCs/>
          <w:i/>
          <w:lang w:val="en-GB"/>
        </w:rPr>
        <w:t xml:space="preserve"> be </w:t>
      </w:r>
      <w:r w:rsidRPr="00703349">
        <w:rPr>
          <w:rFonts w:cstheme="minorHAnsi"/>
          <w:bCs/>
          <w:i/>
          <w:lang w:val="en-GB"/>
        </w:rPr>
        <w:t xml:space="preserve">assessed with the appropriate tools. For each learning </w:t>
      </w:r>
      <w:r>
        <w:rPr>
          <w:rFonts w:cstheme="minorHAnsi"/>
          <w:bCs/>
          <w:i/>
          <w:lang w:val="en-GB"/>
        </w:rPr>
        <w:t>outcome</w:t>
      </w:r>
      <w:r w:rsidRPr="00703349">
        <w:rPr>
          <w:rFonts w:cstheme="minorHAnsi"/>
          <w:bCs/>
          <w:i/>
          <w:lang w:val="en-GB"/>
        </w:rPr>
        <w:t xml:space="preserve"> that is designed and made public, it is necessary</w:t>
      </w:r>
      <w:r>
        <w:rPr>
          <w:rFonts w:cstheme="minorHAnsi"/>
          <w:bCs/>
          <w:i/>
          <w:lang w:val="en-GB"/>
        </w:rPr>
        <w:t xml:space="preserve"> that</w:t>
      </w:r>
      <w:r w:rsidRPr="00703349">
        <w:rPr>
          <w:rFonts w:cstheme="minorHAnsi"/>
          <w:bCs/>
          <w:i/>
          <w:lang w:val="en-GB"/>
        </w:rPr>
        <w:t xml:space="preserve"> its evaluation criteria</w:t>
      </w:r>
      <w:r>
        <w:rPr>
          <w:rFonts w:cstheme="minorHAnsi"/>
          <w:bCs/>
          <w:i/>
          <w:lang w:val="en-GB"/>
        </w:rPr>
        <w:t xml:space="preserve"> are also designed and made public</w:t>
      </w:r>
      <w:r w:rsidRPr="00703349">
        <w:rPr>
          <w:rFonts w:cstheme="minorHAnsi"/>
          <w:bCs/>
          <w:i/>
          <w:lang w:val="en-GB"/>
        </w:rPr>
        <w:t>.</w:t>
      </w:r>
    </w:p>
    <w:p w14:paraId="097BE805" w14:textId="77777777" w:rsidR="006B3A8B" w:rsidRDefault="006B3A8B" w:rsidP="006B3A8B">
      <w:pPr>
        <w:shd w:val="clear" w:color="auto" w:fill="FFFFFF"/>
        <w:jc w:val="both"/>
        <w:rPr>
          <w:rFonts w:cstheme="minorHAnsi"/>
          <w:bCs/>
          <w:i/>
          <w:lang w:val="en-GB"/>
        </w:rPr>
      </w:pPr>
      <w:r w:rsidRPr="00703349">
        <w:rPr>
          <w:rFonts w:cstheme="minorHAnsi"/>
          <w:bCs/>
          <w:i/>
          <w:lang w:val="en-GB"/>
        </w:rPr>
        <w:t>In addition, the design of</w:t>
      </w:r>
      <w:r>
        <w:rPr>
          <w:rFonts w:cstheme="minorHAnsi"/>
          <w:bCs/>
          <w:i/>
          <w:lang w:val="en-GB"/>
        </w:rPr>
        <w:t xml:space="preserve"> distance learning PSP</w:t>
      </w:r>
      <w:r w:rsidRPr="00703349">
        <w:rPr>
          <w:rFonts w:cstheme="minorHAnsi"/>
          <w:bCs/>
          <w:i/>
          <w:lang w:val="en-GB"/>
        </w:rPr>
        <w:t xml:space="preserve"> must consider:</w:t>
      </w:r>
    </w:p>
    <w:p w14:paraId="7180B36C"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Pr>
          <w:rFonts w:cstheme="minorHAnsi"/>
          <w:i/>
          <w:lang w:val="en-GB"/>
        </w:rPr>
        <w:t>t</w:t>
      </w:r>
      <w:r w:rsidRPr="00E75507">
        <w:rPr>
          <w:rFonts w:cstheme="minorHAnsi"/>
          <w:i/>
          <w:lang w:val="en-GB"/>
        </w:rPr>
        <w:t>he Institutional strategy</w:t>
      </w:r>
      <w:r>
        <w:rPr>
          <w:rFonts w:cstheme="minorHAnsi"/>
          <w:i/>
          <w:lang w:val="en-GB"/>
        </w:rPr>
        <w:t xml:space="preserve"> for distance learning</w:t>
      </w:r>
    </w:p>
    <w:p w14:paraId="71702B7F" w14:textId="77777777" w:rsidR="006B3A8B" w:rsidRPr="00E75507" w:rsidRDefault="006B3A8B" w:rsidP="006B3A8B">
      <w:pPr>
        <w:pStyle w:val="a0"/>
        <w:numPr>
          <w:ilvl w:val="0"/>
          <w:numId w:val="12"/>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active </w:t>
      </w:r>
      <w:r>
        <w:rPr>
          <w:rFonts w:cstheme="minorHAnsi"/>
          <w:i/>
          <w:lang w:val="en-GB"/>
        </w:rPr>
        <w:t xml:space="preserve">involvement </w:t>
      </w:r>
      <w:r w:rsidRPr="00E75507">
        <w:rPr>
          <w:rFonts w:cstheme="minorHAnsi"/>
          <w:i/>
          <w:lang w:val="en-GB"/>
        </w:rPr>
        <w:t>of students</w:t>
      </w:r>
    </w:p>
    <w:p w14:paraId="77418B50"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experience of external </w:t>
      </w:r>
      <w:r>
        <w:rPr>
          <w:rFonts w:cstheme="minorHAnsi"/>
          <w:i/>
          <w:lang w:val="en-US"/>
        </w:rPr>
        <w:t xml:space="preserve">stakeholders </w:t>
      </w:r>
      <w:r w:rsidRPr="00E75507">
        <w:rPr>
          <w:rFonts w:cstheme="minorHAnsi"/>
          <w:i/>
          <w:lang w:val="en-GB"/>
        </w:rPr>
        <w:t>from the labour market</w:t>
      </w:r>
    </w:p>
    <w:p w14:paraId="288A76B9"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w:t>
      </w:r>
      <w:r>
        <w:rPr>
          <w:rFonts w:cstheme="minorHAnsi"/>
          <w:i/>
          <w:lang w:val="en-GB"/>
        </w:rPr>
        <w:t xml:space="preserve">anticipated student workload </w:t>
      </w:r>
      <w:r w:rsidRPr="00E75507">
        <w:rPr>
          <w:rFonts w:cstheme="minorHAnsi"/>
          <w:i/>
          <w:lang w:val="en-GB"/>
        </w:rPr>
        <w:t>according to the European Credit Transfer and Accumulation System (ECTS) for level 7</w:t>
      </w:r>
    </w:p>
    <w:p w14:paraId="62F95805"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w:t>
      </w:r>
      <w:r>
        <w:rPr>
          <w:rFonts w:cstheme="minorHAnsi"/>
          <w:i/>
          <w:lang w:val="en-GB"/>
        </w:rPr>
        <w:t xml:space="preserve">option </w:t>
      </w:r>
      <w:r w:rsidRPr="00E75507">
        <w:rPr>
          <w:rFonts w:cstheme="minorHAnsi"/>
          <w:i/>
          <w:lang w:val="en-GB"/>
        </w:rPr>
        <w:t>of providing work experience to students</w:t>
      </w:r>
    </w:p>
    <w:p w14:paraId="12B2963B"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w:t>
      </w:r>
      <w:r>
        <w:rPr>
          <w:rFonts w:cstheme="minorHAnsi"/>
          <w:i/>
          <w:lang w:val="en-GB"/>
        </w:rPr>
        <w:t>linking</w:t>
      </w:r>
      <w:r w:rsidRPr="00E75507">
        <w:rPr>
          <w:rFonts w:cstheme="minorHAnsi"/>
          <w:i/>
          <w:lang w:val="en-GB"/>
        </w:rPr>
        <w:t xml:space="preserve"> of teaching </w:t>
      </w:r>
      <w:r>
        <w:rPr>
          <w:rFonts w:cstheme="minorHAnsi"/>
          <w:i/>
          <w:lang w:val="en-GB"/>
        </w:rPr>
        <w:t>with</w:t>
      </w:r>
      <w:r w:rsidRPr="00E75507">
        <w:rPr>
          <w:rFonts w:cstheme="minorHAnsi"/>
          <w:i/>
          <w:lang w:val="en-GB"/>
        </w:rPr>
        <w:t xml:space="preserve"> research</w:t>
      </w:r>
    </w:p>
    <w:p w14:paraId="683A03D0" w14:textId="77777777" w:rsidR="006B3A8B"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sidRPr="00E75507">
        <w:rPr>
          <w:rFonts w:cstheme="minorHAnsi"/>
          <w:i/>
          <w:lang w:val="en-GB"/>
        </w:rPr>
        <w:t xml:space="preserve">the relevant </w:t>
      </w:r>
      <w:r>
        <w:rPr>
          <w:rFonts w:cstheme="minorHAnsi"/>
          <w:i/>
          <w:lang w:val="en-GB"/>
        </w:rPr>
        <w:t xml:space="preserve">regulatory </w:t>
      </w:r>
      <w:r w:rsidRPr="00E75507">
        <w:rPr>
          <w:rFonts w:cstheme="minorHAnsi"/>
          <w:i/>
          <w:lang w:val="en-GB"/>
        </w:rPr>
        <w:t xml:space="preserve">framework and the official procedure for </w:t>
      </w:r>
      <w:r>
        <w:rPr>
          <w:rFonts w:cstheme="minorHAnsi"/>
          <w:i/>
          <w:lang w:val="en-GB"/>
        </w:rPr>
        <w:t xml:space="preserve">the </w:t>
      </w:r>
      <w:r w:rsidRPr="00E75507">
        <w:rPr>
          <w:rFonts w:cstheme="minorHAnsi"/>
          <w:i/>
          <w:lang w:val="en-GB"/>
        </w:rPr>
        <w:t xml:space="preserve">approval of the </w:t>
      </w:r>
      <w:r>
        <w:rPr>
          <w:rFonts w:cstheme="minorHAnsi"/>
          <w:i/>
          <w:lang w:val="en-GB"/>
        </w:rPr>
        <w:t>PSP</w:t>
      </w:r>
      <w:r w:rsidRPr="00E75507">
        <w:rPr>
          <w:rFonts w:cstheme="minorHAnsi"/>
          <w:i/>
          <w:lang w:val="en-GB"/>
        </w:rPr>
        <w:t xml:space="preserve"> by the Institution</w:t>
      </w:r>
    </w:p>
    <w:p w14:paraId="14B12D1D" w14:textId="77777777" w:rsidR="006B3A8B" w:rsidRPr="00E75507" w:rsidRDefault="006B3A8B" w:rsidP="006B3A8B">
      <w:pPr>
        <w:pStyle w:val="a0"/>
        <w:numPr>
          <w:ilvl w:val="1"/>
          <w:numId w:val="11"/>
        </w:numPr>
        <w:tabs>
          <w:tab w:val="left" w:pos="1298"/>
          <w:tab w:val="left" w:pos="1701"/>
          <w:tab w:val="left" w:pos="1985"/>
        </w:tabs>
        <w:spacing w:before="120" w:after="0" w:line="240" w:lineRule="auto"/>
        <w:ind w:left="360"/>
        <w:jc w:val="both"/>
        <w:rPr>
          <w:rFonts w:cstheme="minorHAnsi"/>
          <w:i/>
          <w:lang w:val="en-GB"/>
        </w:rPr>
      </w:pPr>
      <w:r>
        <w:rPr>
          <w:rFonts w:cstheme="minorHAnsi"/>
          <w:i/>
          <w:lang w:val="en-GB"/>
        </w:rPr>
        <w:t xml:space="preserve">the international experience in </w:t>
      </w:r>
      <w:r>
        <w:rPr>
          <w:rFonts w:cstheme="minorHAnsi"/>
          <w:i/>
          <w:lang w:val="en-US"/>
        </w:rPr>
        <w:t>relevant scientific fields.</w:t>
      </w:r>
    </w:p>
    <w:p w14:paraId="6C1C703F" w14:textId="77777777" w:rsidR="006B3A8B" w:rsidRDefault="006B3A8B" w:rsidP="006B3A8B">
      <w:pPr>
        <w:spacing w:after="0" w:line="240" w:lineRule="auto"/>
        <w:jc w:val="both"/>
        <w:rPr>
          <w:rFonts w:cstheme="minorHAnsi"/>
          <w:bCs/>
          <w:i/>
          <w:lang w:val="en-GB"/>
        </w:rPr>
      </w:pPr>
    </w:p>
    <w:p w14:paraId="1A0B225E" w14:textId="77777777" w:rsidR="006B3A8B" w:rsidRPr="0029035C" w:rsidRDefault="006B3A8B" w:rsidP="006B3A8B">
      <w:pPr>
        <w:tabs>
          <w:tab w:val="left" w:pos="1298"/>
          <w:tab w:val="left" w:pos="1701"/>
          <w:tab w:val="left" w:pos="1985"/>
        </w:tabs>
        <w:spacing w:before="120" w:after="0" w:line="240" w:lineRule="auto"/>
        <w:jc w:val="both"/>
        <w:rPr>
          <w:rFonts w:cstheme="minorHAnsi"/>
          <w:bCs/>
          <w:i/>
          <w:lang w:val="en-US"/>
        </w:rPr>
      </w:pPr>
      <w:r w:rsidRPr="00703349">
        <w:rPr>
          <w:rFonts w:cstheme="minorHAnsi"/>
          <w:bCs/>
          <w:i/>
          <w:lang w:val="en-GB"/>
        </w:rPr>
        <w:t xml:space="preserve">The </w:t>
      </w:r>
      <w:r>
        <w:rPr>
          <w:rFonts w:cstheme="minorHAnsi"/>
          <w:bCs/>
          <w:i/>
          <w:lang w:val="en-GB"/>
        </w:rPr>
        <w:t xml:space="preserve">procedure of approval </w:t>
      </w:r>
      <w:r w:rsidRPr="00703349">
        <w:rPr>
          <w:rFonts w:cstheme="minorHAnsi"/>
          <w:bCs/>
          <w:i/>
          <w:lang w:val="en-GB"/>
        </w:rPr>
        <w:t xml:space="preserve">or </w:t>
      </w:r>
      <w:r>
        <w:rPr>
          <w:rFonts w:cstheme="minorHAnsi"/>
          <w:bCs/>
          <w:i/>
          <w:lang w:val="en-GB"/>
        </w:rPr>
        <w:t xml:space="preserve">revision of </w:t>
      </w:r>
      <w:r w:rsidRPr="00703349">
        <w:rPr>
          <w:rFonts w:cstheme="minorHAnsi"/>
          <w:bCs/>
          <w:i/>
          <w:lang w:val="en-GB"/>
        </w:rPr>
        <w:t>the program</w:t>
      </w:r>
      <w:r>
        <w:rPr>
          <w:rFonts w:cstheme="minorHAnsi"/>
          <w:bCs/>
          <w:i/>
          <w:lang w:val="en-GB"/>
        </w:rPr>
        <w:t>me</w:t>
      </w:r>
      <w:r w:rsidRPr="00703349">
        <w:rPr>
          <w:rFonts w:cstheme="minorHAnsi"/>
          <w:bCs/>
          <w:i/>
          <w:lang w:val="en-GB"/>
        </w:rPr>
        <w:t xml:space="preserve">s </w:t>
      </w:r>
      <w:r>
        <w:rPr>
          <w:rFonts w:cstheme="minorHAnsi"/>
          <w:bCs/>
          <w:i/>
          <w:lang w:val="en-GB"/>
        </w:rPr>
        <w:t xml:space="preserve">provides for the verification of </w:t>
      </w:r>
      <w:r w:rsidRPr="00703349">
        <w:rPr>
          <w:rFonts w:cstheme="minorHAnsi"/>
          <w:bCs/>
          <w:i/>
          <w:lang w:val="en-GB"/>
        </w:rPr>
        <w:t xml:space="preserve">compliance with the basic requirements of the </w:t>
      </w:r>
      <w:r>
        <w:rPr>
          <w:rFonts w:cstheme="minorHAnsi"/>
          <w:bCs/>
          <w:i/>
          <w:lang w:val="en-GB"/>
        </w:rPr>
        <w:t xml:space="preserve">Standards </w:t>
      </w:r>
      <w:r w:rsidRPr="00703349">
        <w:rPr>
          <w:rFonts w:cstheme="minorHAnsi"/>
          <w:bCs/>
          <w:i/>
          <w:lang w:val="en-GB"/>
        </w:rPr>
        <w:t xml:space="preserve">by the </w:t>
      </w:r>
      <w:r>
        <w:rPr>
          <w:rFonts w:cstheme="minorHAnsi"/>
          <w:bCs/>
          <w:i/>
          <w:lang w:val="en-GB"/>
        </w:rPr>
        <w:t>Institution</w:t>
      </w:r>
      <w:r w:rsidRPr="00703349">
        <w:rPr>
          <w:rFonts w:cstheme="minorHAnsi"/>
          <w:bCs/>
          <w:i/>
          <w:lang w:val="en-GB"/>
        </w:rPr>
        <w:t xml:space="preserve">'s </w:t>
      </w:r>
      <w:r w:rsidRPr="00673D50">
        <w:rPr>
          <w:rFonts w:cstheme="minorHAnsi"/>
          <w:bCs/>
          <w:i/>
          <w:lang w:val="en-GB"/>
        </w:rPr>
        <w:t>Quality Assurance Unit (QAU)</w:t>
      </w:r>
      <w:r>
        <w:rPr>
          <w:rFonts w:cstheme="minorHAnsi"/>
          <w:bCs/>
          <w:i/>
          <w:lang w:val="en-GB"/>
        </w:rPr>
        <w:t>.</w:t>
      </w:r>
    </w:p>
    <w:p w14:paraId="38321ED4" w14:textId="77777777" w:rsidR="006B3A8B" w:rsidRPr="0029035C" w:rsidRDefault="006B3A8B" w:rsidP="006B3A8B">
      <w:pPr>
        <w:spacing w:after="0" w:line="240" w:lineRule="auto"/>
        <w:jc w:val="both"/>
        <w:rPr>
          <w:rFonts w:cstheme="minorHAnsi"/>
          <w:i/>
          <w:lang w:val="en-US"/>
        </w:rPr>
      </w:pPr>
    </w:p>
    <w:p w14:paraId="75D58B12" w14:textId="77777777" w:rsidR="006B3A8B" w:rsidRPr="00BF3165" w:rsidRDefault="006B3A8B" w:rsidP="006B3A8B">
      <w:pPr>
        <w:rPr>
          <w:rFonts w:ascii="Calibri" w:eastAsia="SimSun" w:hAnsi="Calibri" w:cs="Calibri"/>
          <w:b/>
          <w:u w:val="single"/>
          <w:lang w:val="en-US"/>
        </w:rPr>
      </w:pPr>
      <w:r>
        <w:rPr>
          <w:rFonts w:ascii="Calibri" w:eastAsia="SimSun" w:hAnsi="Calibri" w:cs="Calibri"/>
          <w:b/>
          <w:u w:val="single"/>
          <w:lang w:val="en-US"/>
        </w:rPr>
        <w:t>Documentation</w:t>
      </w:r>
      <w:r w:rsidRPr="00BF3165">
        <w:rPr>
          <w:rFonts w:ascii="Calibri" w:eastAsia="SimSun" w:hAnsi="Calibri" w:cs="Calibri"/>
          <w:b/>
          <w:u w:val="single"/>
          <w:lang w:val="en-US"/>
        </w:rPr>
        <w:t>/</w:t>
      </w:r>
      <w:r>
        <w:rPr>
          <w:rFonts w:ascii="Calibri" w:eastAsia="SimSun" w:hAnsi="Calibri" w:cs="Calibri"/>
          <w:b/>
          <w:u w:val="single"/>
          <w:lang w:val="en-US"/>
        </w:rPr>
        <w:t>Annexes</w:t>
      </w:r>
    </w:p>
    <w:p w14:paraId="1C452C80" w14:textId="77777777" w:rsidR="006B3A8B" w:rsidRPr="0069342E" w:rsidRDefault="006B3A8B" w:rsidP="006B3A8B">
      <w:pPr>
        <w:spacing w:after="0" w:line="276" w:lineRule="auto"/>
        <w:jc w:val="both"/>
        <w:rPr>
          <w:rFonts w:cstheme="minorHAnsi"/>
          <w:lang w:val="en-US"/>
        </w:rPr>
      </w:pPr>
      <w:r>
        <w:rPr>
          <w:rFonts w:cstheme="minorHAnsi"/>
          <w:lang w:val="en-US"/>
        </w:rPr>
        <w:t>D</w:t>
      </w:r>
      <w:r w:rsidRPr="0069342E">
        <w:rPr>
          <w:rFonts w:cstheme="minorHAnsi"/>
          <w:lang w:val="en-US"/>
        </w:rPr>
        <w:t xml:space="preserve">3.1 </w:t>
      </w:r>
      <w:r w:rsidRPr="003B4BFB">
        <w:rPr>
          <w:rFonts w:cs="Calibri"/>
          <w:lang w:val="en-US"/>
        </w:rPr>
        <w:t xml:space="preserve">Senate Decision for the establishment of the </w:t>
      </w:r>
      <w:r>
        <w:rPr>
          <w:rFonts w:cs="Calibri"/>
          <w:lang w:val="en-US"/>
        </w:rPr>
        <w:t xml:space="preserve">distance learning </w:t>
      </w:r>
      <w:r w:rsidRPr="003B4BFB">
        <w:rPr>
          <w:rFonts w:cs="Calibri"/>
          <w:lang w:val="en-US"/>
        </w:rPr>
        <w:t>PSP</w:t>
      </w:r>
      <w:r w:rsidRPr="0069342E">
        <w:rPr>
          <w:rFonts w:cstheme="minorHAnsi"/>
          <w:lang w:val="en-US"/>
        </w:rPr>
        <w:t xml:space="preserve"> </w:t>
      </w:r>
      <w:r>
        <w:rPr>
          <w:rFonts w:cstheme="minorHAnsi"/>
          <w:lang w:val="en-US"/>
        </w:rPr>
        <w:t xml:space="preserve">according to article 80 of Law 4957/2022 and the accompanying analytical report as per the </w:t>
      </w:r>
      <w:r w:rsidRPr="006E179A">
        <w:rPr>
          <w:rFonts w:cstheme="minorHAnsi"/>
          <w:shd w:val="clear" w:color="auto" w:fill="FFFFFF"/>
          <w:lang w:val="en-US"/>
        </w:rPr>
        <w:t>Ministerial Decision No 18137/</w:t>
      </w:r>
      <w:r w:rsidRPr="006E179A">
        <w:rPr>
          <w:rFonts w:cstheme="minorHAnsi"/>
          <w:shd w:val="clear" w:color="auto" w:fill="FFFFFF"/>
        </w:rPr>
        <w:t>Ζ</w:t>
      </w:r>
      <w:r>
        <w:rPr>
          <w:rFonts w:cstheme="minorHAnsi"/>
          <w:shd w:val="clear" w:color="auto" w:fill="FFFFFF"/>
          <w:lang w:val="en-US"/>
        </w:rPr>
        <w:t>1/2023, article 5, par. 4</w:t>
      </w:r>
    </w:p>
    <w:p w14:paraId="24C8E0D3" w14:textId="77777777" w:rsidR="006B3A8B" w:rsidRPr="00CD6D6A" w:rsidRDefault="006B3A8B" w:rsidP="006B3A8B">
      <w:pPr>
        <w:spacing w:after="0" w:line="276" w:lineRule="auto"/>
        <w:jc w:val="both"/>
        <w:rPr>
          <w:rFonts w:cstheme="minorHAnsi"/>
          <w:lang w:val="en-US"/>
        </w:rPr>
      </w:pPr>
      <w:r>
        <w:rPr>
          <w:rFonts w:cstheme="minorHAnsi"/>
          <w:lang w:val="en-US"/>
        </w:rPr>
        <w:lastRenderedPageBreak/>
        <w:t>D</w:t>
      </w:r>
      <w:r w:rsidRPr="00AB1A93">
        <w:rPr>
          <w:rFonts w:cstheme="minorHAnsi"/>
          <w:lang w:val="en-US"/>
        </w:rPr>
        <w:t xml:space="preserve">3.2 </w:t>
      </w:r>
      <w:r>
        <w:rPr>
          <w:rFonts w:cs="Calibri"/>
          <w:lang w:val="en-US"/>
        </w:rPr>
        <w:t xml:space="preserve">PSP </w:t>
      </w:r>
      <w:r w:rsidRPr="00CD6D6A">
        <w:rPr>
          <w:rFonts w:cs="Calibri"/>
          <w:lang w:val="en-US"/>
        </w:rPr>
        <w:t>Internal Regulation</w:t>
      </w:r>
      <w:r>
        <w:rPr>
          <w:rFonts w:cs="Calibri"/>
          <w:lang w:val="en-US"/>
        </w:rPr>
        <w:t xml:space="preserve">, updated, as provided by the Law 4957/2022 and the </w:t>
      </w:r>
      <w:r w:rsidRPr="006E179A">
        <w:rPr>
          <w:rFonts w:cstheme="minorHAnsi"/>
          <w:shd w:val="clear" w:color="auto" w:fill="FFFFFF"/>
          <w:lang w:val="en-US"/>
        </w:rPr>
        <w:t>Ministerial Decision No 18137/</w:t>
      </w:r>
      <w:r w:rsidRPr="006E179A">
        <w:rPr>
          <w:rFonts w:cstheme="minorHAnsi"/>
          <w:shd w:val="clear" w:color="auto" w:fill="FFFFFF"/>
        </w:rPr>
        <w:t>Ζ</w:t>
      </w:r>
      <w:r>
        <w:rPr>
          <w:rFonts w:cstheme="minorHAnsi"/>
          <w:shd w:val="clear" w:color="auto" w:fill="FFFFFF"/>
          <w:lang w:val="en-US"/>
        </w:rPr>
        <w:t>1/2023, article 4</w:t>
      </w:r>
    </w:p>
    <w:p w14:paraId="4965CC94" w14:textId="77777777" w:rsidR="006B3A8B" w:rsidRPr="00BF5803" w:rsidRDefault="006B3A8B" w:rsidP="006B3A8B">
      <w:pPr>
        <w:spacing w:after="0" w:line="276" w:lineRule="auto"/>
        <w:jc w:val="both"/>
        <w:rPr>
          <w:rFonts w:cs="Calibri"/>
          <w:lang w:val="en-US"/>
        </w:rPr>
      </w:pPr>
      <w:r>
        <w:rPr>
          <w:rFonts w:cstheme="minorHAnsi"/>
          <w:lang w:val="en-US"/>
        </w:rPr>
        <w:t>D</w:t>
      </w:r>
      <w:r w:rsidRPr="00BF5803">
        <w:rPr>
          <w:rFonts w:cstheme="minorHAnsi"/>
          <w:lang w:val="en-US"/>
        </w:rPr>
        <w:t xml:space="preserve">3.3 </w:t>
      </w:r>
      <w:r w:rsidRPr="00FA421E">
        <w:rPr>
          <w:rFonts w:cs="Calibri"/>
          <w:lang w:val="en-US"/>
        </w:rPr>
        <w:t>PSP</w:t>
      </w:r>
      <w:r w:rsidRPr="00BF5803">
        <w:rPr>
          <w:rFonts w:cs="Calibri"/>
          <w:lang w:val="en-US"/>
        </w:rPr>
        <w:t xml:space="preserve"> </w:t>
      </w:r>
      <w:r w:rsidRPr="00FA421E">
        <w:rPr>
          <w:rFonts w:cs="Calibri"/>
          <w:lang w:val="en-US"/>
        </w:rPr>
        <w:t>Student</w:t>
      </w:r>
      <w:r w:rsidRPr="00BF5803">
        <w:rPr>
          <w:rFonts w:cs="Calibri"/>
          <w:lang w:val="en-US"/>
        </w:rPr>
        <w:t xml:space="preserve"> </w:t>
      </w:r>
      <w:r w:rsidRPr="00FA421E">
        <w:rPr>
          <w:rFonts w:cs="Calibri"/>
          <w:lang w:val="en-US"/>
        </w:rPr>
        <w:t>Guide</w:t>
      </w:r>
      <w:r>
        <w:rPr>
          <w:rFonts w:cs="Calibri"/>
          <w:lang w:val="en-US"/>
        </w:rPr>
        <w:t>, including: courses, course categories, in-person and distance learning methods (synchronous, asynchronous, blended), assessment methods, the total number of ECTS of the PSP, the percentage of ECTS</w:t>
      </w:r>
      <w:r w:rsidRPr="00BF5803">
        <w:rPr>
          <w:rFonts w:cs="Calibri"/>
          <w:lang w:val="en-US"/>
        </w:rPr>
        <w:t xml:space="preserve"> </w:t>
      </w:r>
      <w:r>
        <w:rPr>
          <w:rFonts w:cs="Calibri"/>
          <w:lang w:val="en-US"/>
        </w:rPr>
        <w:t>that are offered through asynchronous distance learning methods and</w:t>
      </w:r>
      <w:r w:rsidRPr="00BF5803">
        <w:rPr>
          <w:rFonts w:cs="Calibri"/>
          <w:lang w:val="en-US"/>
        </w:rPr>
        <w:t xml:space="preserve"> </w:t>
      </w:r>
      <w:r>
        <w:rPr>
          <w:rFonts w:cs="Calibri"/>
          <w:lang w:val="en-US"/>
        </w:rPr>
        <w:t>the</w:t>
      </w:r>
      <w:r w:rsidRPr="00BF5803">
        <w:rPr>
          <w:rFonts w:cs="Calibri"/>
          <w:lang w:val="en-US"/>
        </w:rPr>
        <w:t xml:space="preserve"> </w:t>
      </w:r>
      <w:r>
        <w:rPr>
          <w:rFonts w:cs="Calibri"/>
          <w:lang w:val="en-US"/>
        </w:rPr>
        <w:t>expected</w:t>
      </w:r>
      <w:r w:rsidRPr="00BF5803">
        <w:rPr>
          <w:rFonts w:cs="Calibri"/>
          <w:lang w:val="en-US"/>
        </w:rPr>
        <w:t xml:space="preserve"> </w:t>
      </w:r>
      <w:r>
        <w:rPr>
          <w:rFonts w:cs="Calibri"/>
          <w:lang w:val="en-US"/>
        </w:rPr>
        <w:t>learning</w:t>
      </w:r>
      <w:r w:rsidRPr="00BF5803">
        <w:rPr>
          <w:rFonts w:cs="Calibri"/>
          <w:lang w:val="en-US"/>
        </w:rPr>
        <w:t xml:space="preserve"> </w:t>
      </w:r>
      <w:r>
        <w:rPr>
          <w:rFonts w:cs="Calibri"/>
          <w:lang w:val="en-US"/>
        </w:rPr>
        <w:t>outcomes</w:t>
      </w:r>
      <w:r w:rsidRPr="00BF5803">
        <w:rPr>
          <w:rFonts w:cs="Calibri"/>
          <w:lang w:val="en-US"/>
        </w:rPr>
        <w:t xml:space="preserve"> </w:t>
      </w:r>
      <w:r>
        <w:rPr>
          <w:rFonts w:cs="Calibri"/>
          <w:lang w:val="en-US"/>
        </w:rPr>
        <w:t>of</w:t>
      </w:r>
      <w:r w:rsidRPr="00BF5803">
        <w:rPr>
          <w:rFonts w:cs="Calibri"/>
          <w:lang w:val="en-US"/>
        </w:rPr>
        <w:t xml:space="preserve"> </w:t>
      </w:r>
      <w:r>
        <w:rPr>
          <w:rFonts w:cs="Calibri"/>
          <w:lang w:val="en-US"/>
        </w:rPr>
        <w:t>the</w:t>
      </w:r>
      <w:r w:rsidRPr="00BF5803">
        <w:rPr>
          <w:rFonts w:cs="Calibri"/>
          <w:lang w:val="en-US"/>
        </w:rPr>
        <w:t xml:space="preserve"> </w:t>
      </w:r>
      <w:r>
        <w:rPr>
          <w:rFonts w:cs="Calibri"/>
          <w:lang w:val="en-US"/>
        </w:rPr>
        <w:t>PSP</w:t>
      </w:r>
    </w:p>
    <w:p w14:paraId="61662002" w14:textId="77777777" w:rsidR="006B3A8B" w:rsidRPr="00FA421E" w:rsidRDefault="006B3A8B" w:rsidP="006B3A8B">
      <w:pPr>
        <w:spacing w:after="0" w:line="276" w:lineRule="auto"/>
        <w:jc w:val="both"/>
        <w:rPr>
          <w:rFonts w:cstheme="minorHAnsi"/>
          <w:lang w:val="en-US"/>
        </w:rPr>
      </w:pPr>
      <w:r>
        <w:rPr>
          <w:rFonts w:cstheme="minorHAnsi"/>
          <w:lang w:val="en-US"/>
        </w:rPr>
        <w:t>D</w:t>
      </w:r>
      <w:r w:rsidRPr="00356550">
        <w:rPr>
          <w:rFonts w:cstheme="minorHAnsi"/>
          <w:lang w:val="en-US"/>
        </w:rPr>
        <w:t xml:space="preserve">3.4 </w:t>
      </w:r>
      <w:r>
        <w:rPr>
          <w:rFonts w:cs="Calibri"/>
          <w:lang w:val="en-US"/>
        </w:rPr>
        <w:t>Course</w:t>
      </w:r>
      <w:r w:rsidRPr="00356550">
        <w:rPr>
          <w:rFonts w:cs="Calibri"/>
          <w:lang w:val="en-US"/>
        </w:rPr>
        <w:t xml:space="preserve"> </w:t>
      </w:r>
      <w:r>
        <w:rPr>
          <w:rFonts w:cs="Calibri"/>
          <w:lang w:val="en-US"/>
        </w:rPr>
        <w:t>outlines</w:t>
      </w:r>
      <w:r w:rsidRPr="00356550">
        <w:rPr>
          <w:rFonts w:cs="Calibri"/>
          <w:lang w:val="en-US"/>
        </w:rPr>
        <w:t xml:space="preserve"> </w:t>
      </w:r>
      <w:r>
        <w:rPr>
          <w:rFonts w:cs="Calibri"/>
          <w:lang w:val="en-US"/>
        </w:rPr>
        <w:t>and</w:t>
      </w:r>
      <w:r w:rsidRPr="00356550">
        <w:rPr>
          <w:rFonts w:cs="Calibri"/>
          <w:lang w:val="en-US"/>
        </w:rPr>
        <w:t xml:space="preserve"> </w:t>
      </w:r>
      <w:r>
        <w:rPr>
          <w:rFonts w:cs="Calibri"/>
          <w:lang w:val="en-US"/>
        </w:rPr>
        <w:t>thesis</w:t>
      </w:r>
      <w:r w:rsidRPr="00356550">
        <w:rPr>
          <w:rFonts w:cs="Calibri"/>
          <w:lang w:val="en-US"/>
        </w:rPr>
        <w:t xml:space="preserve"> </w:t>
      </w:r>
      <w:r>
        <w:rPr>
          <w:rFonts w:cs="Calibri"/>
          <w:lang w:val="en-US"/>
        </w:rPr>
        <w:t>outline</w:t>
      </w:r>
      <w:r w:rsidRPr="00356550">
        <w:rPr>
          <w:rFonts w:cs="Calibri"/>
          <w:lang w:val="en-US"/>
        </w:rPr>
        <w:t xml:space="preserve"> (</w:t>
      </w:r>
      <w:r>
        <w:rPr>
          <w:rFonts w:cs="Calibri"/>
          <w:lang w:val="en-US"/>
        </w:rPr>
        <w:t>as</w:t>
      </w:r>
      <w:r w:rsidRPr="00356550">
        <w:rPr>
          <w:rFonts w:cs="Calibri"/>
          <w:lang w:val="en-US"/>
        </w:rPr>
        <w:t xml:space="preserve"> </w:t>
      </w:r>
      <w:r>
        <w:rPr>
          <w:rFonts w:cs="Calibri"/>
          <w:lang w:val="en-US"/>
        </w:rPr>
        <w:t>per</w:t>
      </w:r>
      <w:r w:rsidRPr="00356550">
        <w:rPr>
          <w:rFonts w:cs="Calibri"/>
          <w:lang w:val="en-US"/>
        </w:rPr>
        <w:t xml:space="preserve"> </w:t>
      </w:r>
      <w:r>
        <w:rPr>
          <w:rFonts w:cs="Calibri"/>
          <w:lang w:val="en-US"/>
        </w:rPr>
        <w:t>the specific</w:t>
      </w:r>
      <w:r w:rsidRPr="00356550">
        <w:rPr>
          <w:rFonts w:cs="Calibri"/>
          <w:lang w:val="en-US"/>
        </w:rPr>
        <w:t xml:space="preserve"> </w:t>
      </w:r>
      <w:r>
        <w:rPr>
          <w:rFonts w:cs="Calibri"/>
          <w:lang w:val="en-US"/>
        </w:rPr>
        <w:t>HAHE</w:t>
      </w:r>
      <w:r w:rsidRPr="00356550">
        <w:rPr>
          <w:rFonts w:cs="Calibri"/>
          <w:lang w:val="en-US"/>
        </w:rPr>
        <w:t xml:space="preserve"> </w:t>
      </w:r>
      <w:r>
        <w:rPr>
          <w:rFonts w:cs="Calibri"/>
          <w:lang w:val="en-US"/>
        </w:rPr>
        <w:t>template for distance learning PSP</w:t>
      </w:r>
      <w:r w:rsidRPr="00356550">
        <w:rPr>
          <w:rFonts w:cs="Calibri"/>
          <w:lang w:val="en-US"/>
        </w:rPr>
        <w:t xml:space="preserve">) </w:t>
      </w:r>
      <w:r>
        <w:rPr>
          <w:rFonts w:cs="Calibri"/>
          <w:lang w:val="en-US"/>
        </w:rPr>
        <w:t>for</w:t>
      </w:r>
      <w:r w:rsidRPr="00356550">
        <w:rPr>
          <w:rFonts w:cs="Calibri"/>
          <w:lang w:val="en-US"/>
        </w:rPr>
        <w:t xml:space="preserve"> </w:t>
      </w:r>
      <w:r>
        <w:rPr>
          <w:rFonts w:cs="Calibri"/>
          <w:lang w:val="en-US"/>
        </w:rPr>
        <w:t>all</w:t>
      </w:r>
      <w:r w:rsidRPr="00356550">
        <w:rPr>
          <w:rFonts w:cs="Calibri"/>
          <w:lang w:val="en-US"/>
        </w:rPr>
        <w:t xml:space="preserve"> </w:t>
      </w:r>
      <w:r>
        <w:rPr>
          <w:rFonts w:cs="Calibri"/>
          <w:lang w:val="en-US"/>
        </w:rPr>
        <w:t>PSP</w:t>
      </w:r>
      <w:r w:rsidRPr="00356550">
        <w:rPr>
          <w:rFonts w:cs="Calibri"/>
          <w:lang w:val="en-US"/>
        </w:rPr>
        <w:t xml:space="preserve"> </w:t>
      </w:r>
      <w:r>
        <w:rPr>
          <w:rFonts w:cs="Calibri"/>
          <w:lang w:val="en-US"/>
        </w:rPr>
        <w:t>courses</w:t>
      </w:r>
      <w:r w:rsidRPr="00356550">
        <w:rPr>
          <w:rFonts w:cs="Calibri"/>
          <w:lang w:val="en-US"/>
        </w:rPr>
        <w:t xml:space="preserve">, </w:t>
      </w:r>
      <w:r>
        <w:rPr>
          <w:rFonts w:cs="Calibri"/>
          <w:lang w:val="en-US"/>
        </w:rPr>
        <w:t>in</w:t>
      </w:r>
      <w:r w:rsidRPr="00356550">
        <w:rPr>
          <w:rFonts w:cs="Calibri"/>
          <w:lang w:val="en-US"/>
        </w:rPr>
        <w:t xml:space="preserve"> </w:t>
      </w:r>
      <w:r>
        <w:rPr>
          <w:rFonts w:cs="Calibri"/>
          <w:lang w:val="en-US"/>
        </w:rPr>
        <w:t>a</w:t>
      </w:r>
      <w:r w:rsidRPr="00356550">
        <w:rPr>
          <w:rFonts w:cs="Calibri"/>
          <w:lang w:val="en-US"/>
        </w:rPr>
        <w:t xml:space="preserve"> </w:t>
      </w:r>
      <w:r>
        <w:rPr>
          <w:rFonts w:cs="Calibri"/>
          <w:lang w:val="en-US"/>
        </w:rPr>
        <w:t>pdf</w:t>
      </w:r>
      <w:r w:rsidRPr="00356550">
        <w:rPr>
          <w:rFonts w:cs="Calibri"/>
          <w:lang w:val="en-US"/>
        </w:rPr>
        <w:t xml:space="preserve"> </w:t>
      </w:r>
      <w:r>
        <w:rPr>
          <w:rFonts w:cs="Calibri"/>
          <w:lang w:val="en-US"/>
        </w:rPr>
        <w:t>file</w:t>
      </w:r>
      <w:r w:rsidRPr="00356550">
        <w:rPr>
          <w:rFonts w:cs="Calibri"/>
          <w:lang w:val="en-US"/>
        </w:rPr>
        <w:t xml:space="preserve">, </w:t>
      </w:r>
      <w:r>
        <w:rPr>
          <w:rFonts w:cs="Calibri"/>
          <w:lang w:val="en-US"/>
        </w:rPr>
        <w:t>with</w:t>
      </w:r>
      <w:r w:rsidRPr="00356550">
        <w:rPr>
          <w:rFonts w:cs="Calibri"/>
          <w:lang w:val="en-US"/>
        </w:rPr>
        <w:t xml:space="preserve"> </w:t>
      </w:r>
      <w:r>
        <w:rPr>
          <w:rFonts w:cs="Calibri"/>
          <w:lang w:val="en-US"/>
        </w:rPr>
        <w:t>page</w:t>
      </w:r>
      <w:r w:rsidRPr="00356550">
        <w:rPr>
          <w:rFonts w:cs="Calibri"/>
          <w:lang w:val="en-US"/>
        </w:rPr>
        <w:t xml:space="preserve"> </w:t>
      </w:r>
      <w:r>
        <w:rPr>
          <w:rFonts w:cs="Calibri"/>
          <w:lang w:val="en-US"/>
        </w:rPr>
        <w:t>numbers</w:t>
      </w:r>
      <w:r w:rsidRPr="00356550">
        <w:rPr>
          <w:rFonts w:cs="Calibri"/>
          <w:lang w:val="en-US"/>
        </w:rPr>
        <w:t xml:space="preserve">. </w:t>
      </w:r>
      <w:r>
        <w:rPr>
          <w:rFonts w:cs="Calibri"/>
          <w:lang w:val="en-US"/>
        </w:rPr>
        <w:t xml:space="preserve">The file should have a Table of Contents of all courses per semester of studies, indicating the page number for each course outline. </w:t>
      </w:r>
    </w:p>
    <w:p w14:paraId="25E6C931" w14:textId="77777777" w:rsidR="006B3A8B" w:rsidRDefault="006B3A8B" w:rsidP="006B3A8B">
      <w:pPr>
        <w:spacing w:after="0" w:line="276" w:lineRule="auto"/>
        <w:ind w:left="426" w:hanging="426"/>
        <w:jc w:val="both"/>
        <w:rPr>
          <w:rFonts w:cstheme="minorHAnsi"/>
          <w:lang w:val="en-US"/>
        </w:rPr>
      </w:pPr>
      <w:r>
        <w:rPr>
          <w:rFonts w:cstheme="minorHAnsi"/>
          <w:lang w:val="en-US"/>
        </w:rPr>
        <w:t>D</w:t>
      </w:r>
      <w:r w:rsidRPr="00DC73B9">
        <w:rPr>
          <w:rFonts w:cstheme="minorHAnsi"/>
          <w:lang w:val="en-US"/>
        </w:rPr>
        <w:t xml:space="preserve">3.5 </w:t>
      </w:r>
      <w:r>
        <w:rPr>
          <w:rFonts w:cstheme="minorHAnsi"/>
          <w:lang w:val="en-US"/>
        </w:rPr>
        <w:t>Schedule</w:t>
      </w:r>
      <w:r w:rsidRPr="00DC73B9">
        <w:rPr>
          <w:rFonts w:cstheme="minorHAnsi"/>
          <w:lang w:val="en-US"/>
        </w:rPr>
        <w:t xml:space="preserve"> </w:t>
      </w:r>
      <w:r>
        <w:rPr>
          <w:rFonts w:cstheme="minorHAnsi"/>
          <w:lang w:val="en-US"/>
        </w:rPr>
        <w:t>and</w:t>
      </w:r>
      <w:r w:rsidRPr="00DC73B9">
        <w:rPr>
          <w:rFonts w:cstheme="minorHAnsi"/>
          <w:lang w:val="en-US"/>
        </w:rPr>
        <w:t xml:space="preserve"> </w:t>
      </w:r>
      <w:r>
        <w:rPr>
          <w:rFonts w:cstheme="minorHAnsi"/>
          <w:lang w:val="en-US"/>
        </w:rPr>
        <w:t>timetable</w:t>
      </w:r>
      <w:r w:rsidRPr="00DC73B9">
        <w:rPr>
          <w:rFonts w:cstheme="minorHAnsi"/>
          <w:lang w:val="en-US"/>
        </w:rPr>
        <w:t xml:space="preserve"> </w:t>
      </w:r>
      <w:r>
        <w:rPr>
          <w:rFonts w:cstheme="minorHAnsi"/>
          <w:lang w:val="en-US"/>
        </w:rPr>
        <w:t>of</w:t>
      </w:r>
      <w:r w:rsidRPr="00DC73B9">
        <w:rPr>
          <w:rFonts w:cstheme="minorHAnsi"/>
          <w:lang w:val="en-US"/>
        </w:rPr>
        <w:t xml:space="preserve"> </w:t>
      </w:r>
      <w:r>
        <w:rPr>
          <w:rFonts w:cstheme="minorHAnsi"/>
          <w:lang w:val="en-US"/>
        </w:rPr>
        <w:t>the</w:t>
      </w:r>
      <w:r w:rsidRPr="00DC73B9">
        <w:rPr>
          <w:rFonts w:cstheme="minorHAnsi"/>
          <w:lang w:val="en-US"/>
        </w:rPr>
        <w:t xml:space="preserve"> </w:t>
      </w:r>
      <w:r>
        <w:rPr>
          <w:rFonts w:cstheme="minorHAnsi"/>
          <w:lang w:val="en-US"/>
        </w:rPr>
        <w:t>PSP</w:t>
      </w:r>
    </w:p>
    <w:p w14:paraId="2A721474" w14:textId="77777777" w:rsidR="009A1E42" w:rsidRPr="00DF5608" w:rsidRDefault="009A1E42" w:rsidP="006B3A8B">
      <w:pPr>
        <w:spacing w:after="0" w:line="276" w:lineRule="auto"/>
        <w:ind w:left="426" w:hanging="426"/>
        <w:jc w:val="both"/>
        <w:rPr>
          <w:rFonts w:cstheme="minorHAnsi"/>
          <w:lang w:val="en-US"/>
        </w:rPr>
      </w:pPr>
    </w:p>
    <w:p w14:paraId="67D50BE8" w14:textId="77777777" w:rsidR="00986A14" w:rsidRPr="006B3A8B" w:rsidRDefault="00986A14">
      <w:pPr>
        <w:rPr>
          <w:rFonts w:cstheme="minorHAnsi"/>
          <w:lang w:val="en-US"/>
        </w:rPr>
      </w:pPr>
      <w:r w:rsidRPr="006B3A8B">
        <w:rPr>
          <w:rFonts w:cstheme="minorHAnsi"/>
          <w:lang w:val="en-US"/>
        </w:rPr>
        <w:br w:type="page"/>
      </w:r>
    </w:p>
    <w:p w14:paraId="1270419C" w14:textId="77777777" w:rsidR="00C867D3" w:rsidRPr="00682C3F" w:rsidRDefault="00C867D3" w:rsidP="00C867D3">
      <w:pPr>
        <w:pStyle w:val="10"/>
        <w:numPr>
          <w:ilvl w:val="0"/>
          <w:numId w:val="10"/>
        </w:numPr>
        <w:pBdr>
          <w:bottom w:val="none" w:sz="0" w:space="0" w:color="auto"/>
        </w:pBdr>
        <w:rPr>
          <w:rFonts w:asciiTheme="minorHAnsi" w:hAnsiTheme="minorHAnsi" w:cstheme="minorHAnsi"/>
          <w:szCs w:val="22"/>
          <w:lang w:val="en-US"/>
        </w:rPr>
      </w:pPr>
      <w:bookmarkStart w:id="10" w:name="_Toc213240552"/>
      <w:bookmarkStart w:id="11" w:name="_Toc216873149"/>
      <w:r>
        <w:rPr>
          <w:rFonts w:asciiTheme="minorHAnsi" w:hAnsiTheme="minorHAnsi" w:cstheme="minorHAnsi"/>
          <w:lang w:val="en-US"/>
        </w:rPr>
        <w:lastRenderedPageBreak/>
        <w:t>Student</w:t>
      </w:r>
      <w:r w:rsidRPr="00682C3F">
        <w:rPr>
          <w:rFonts w:asciiTheme="minorHAnsi" w:hAnsiTheme="minorHAnsi" w:cstheme="minorHAnsi"/>
          <w:lang w:val="en-US"/>
        </w:rPr>
        <w:t>-</w:t>
      </w:r>
      <w:r>
        <w:rPr>
          <w:rFonts w:asciiTheme="minorHAnsi" w:hAnsiTheme="minorHAnsi" w:cstheme="minorHAnsi"/>
          <w:lang w:val="en-US"/>
        </w:rPr>
        <w:t>centred</w:t>
      </w:r>
      <w:r w:rsidRPr="00682C3F">
        <w:rPr>
          <w:rFonts w:asciiTheme="minorHAnsi" w:hAnsiTheme="minorHAnsi" w:cstheme="minorHAnsi"/>
          <w:lang w:val="en-US"/>
        </w:rPr>
        <w:t xml:space="preserve"> </w:t>
      </w:r>
      <w:r>
        <w:rPr>
          <w:rFonts w:asciiTheme="minorHAnsi" w:hAnsiTheme="minorHAnsi" w:cstheme="minorHAnsi"/>
          <w:lang w:val="en-US"/>
        </w:rPr>
        <w:t>learning, teaching and assessment in the distance learning Postgraduate Study Programmes</w:t>
      </w:r>
      <w:bookmarkEnd w:id="10"/>
      <w:bookmarkEnd w:id="11"/>
    </w:p>
    <w:p w14:paraId="7791C29A" w14:textId="77777777" w:rsidR="00C867D3" w:rsidRPr="00A56617" w:rsidRDefault="00C867D3" w:rsidP="00C867D3">
      <w:pPr>
        <w:pStyle w:val="10"/>
        <w:ind w:left="0"/>
        <w:outlineLvl w:val="9"/>
        <w:rPr>
          <w:rFonts w:asciiTheme="minorHAnsi" w:hAnsiTheme="minorHAnsi" w:cstheme="minorHAnsi"/>
          <w:lang w:val="en-US"/>
        </w:rPr>
      </w:pPr>
      <w:r>
        <w:rPr>
          <w:rFonts w:asciiTheme="minorHAnsi" w:hAnsiTheme="minorHAnsi" w:cstheme="minorHAnsi"/>
          <w:lang w:val="en-US"/>
        </w:rPr>
        <w:t>Institutions</w:t>
      </w:r>
      <w:r w:rsidRPr="00A56617">
        <w:rPr>
          <w:rFonts w:asciiTheme="minorHAnsi" w:hAnsiTheme="minorHAnsi" w:cstheme="minorHAnsi"/>
          <w:lang w:val="en-US"/>
        </w:rPr>
        <w:t xml:space="preserve"> </w:t>
      </w:r>
      <w:r>
        <w:rPr>
          <w:rFonts w:asciiTheme="minorHAnsi" w:hAnsiTheme="minorHAnsi" w:cstheme="minorHAnsi"/>
          <w:lang w:val="en-US"/>
        </w:rPr>
        <w:t>should</w:t>
      </w:r>
      <w:r w:rsidRPr="00A56617">
        <w:rPr>
          <w:rFonts w:asciiTheme="minorHAnsi" w:hAnsiTheme="minorHAnsi" w:cstheme="minorHAnsi"/>
          <w:lang w:val="en-US"/>
        </w:rPr>
        <w:t xml:space="preserve"> </w:t>
      </w:r>
      <w:r>
        <w:rPr>
          <w:rFonts w:asciiTheme="minorHAnsi" w:hAnsiTheme="minorHAnsi" w:cstheme="minorHAnsi"/>
          <w:lang w:val="en-US"/>
        </w:rPr>
        <w:t>ensure</w:t>
      </w:r>
      <w:r w:rsidRPr="00A56617">
        <w:rPr>
          <w:rFonts w:asciiTheme="minorHAnsi" w:hAnsiTheme="minorHAnsi" w:cstheme="minorHAnsi"/>
          <w:lang w:val="en-US"/>
        </w:rPr>
        <w:t xml:space="preserve"> </w:t>
      </w:r>
      <w:r>
        <w:rPr>
          <w:rFonts w:asciiTheme="minorHAnsi" w:hAnsiTheme="minorHAnsi" w:cstheme="minorHAnsi"/>
          <w:lang w:val="en-US"/>
        </w:rPr>
        <w:t>that</w:t>
      </w:r>
      <w:r w:rsidRPr="00A56617">
        <w:rPr>
          <w:rFonts w:asciiTheme="minorHAnsi" w:hAnsiTheme="minorHAnsi" w:cstheme="minorHAnsi"/>
          <w:lang w:val="en-US"/>
        </w:rPr>
        <w:t xml:space="preserve"> </w:t>
      </w:r>
      <w:r>
        <w:rPr>
          <w:rFonts w:asciiTheme="minorHAnsi" w:hAnsiTheme="minorHAnsi" w:cstheme="minorHAnsi"/>
          <w:lang w:val="en-US"/>
        </w:rPr>
        <w:t>distance</w:t>
      </w:r>
      <w:r w:rsidRPr="00A56617">
        <w:rPr>
          <w:rFonts w:asciiTheme="minorHAnsi" w:hAnsiTheme="minorHAnsi" w:cstheme="minorHAnsi"/>
          <w:lang w:val="en-US"/>
        </w:rPr>
        <w:t xml:space="preserve"> </w:t>
      </w:r>
      <w:r>
        <w:rPr>
          <w:rFonts w:asciiTheme="minorHAnsi" w:hAnsiTheme="minorHAnsi" w:cstheme="minorHAnsi"/>
          <w:lang w:val="en-US"/>
        </w:rPr>
        <w:t>learning</w:t>
      </w:r>
      <w:r w:rsidRPr="00A56617">
        <w:rPr>
          <w:rFonts w:asciiTheme="minorHAnsi" w:hAnsiTheme="minorHAnsi" w:cstheme="minorHAnsi"/>
          <w:lang w:val="en-US"/>
        </w:rPr>
        <w:t xml:space="preserve"> </w:t>
      </w:r>
      <w:r>
        <w:rPr>
          <w:rFonts w:asciiTheme="minorHAnsi" w:hAnsiTheme="minorHAnsi" w:cstheme="minorHAnsi"/>
          <w:lang w:val="en-US"/>
        </w:rPr>
        <w:t>PSP</w:t>
      </w:r>
      <w:r w:rsidRPr="00A56617">
        <w:rPr>
          <w:rFonts w:asciiTheme="minorHAnsi" w:hAnsiTheme="minorHAnsi" w:cstheme="minorHAnsi"/>
          <w:lang w:val="en-US"/>
        </w:rPr>
        <w:t xml:space="preserve"> </w:t>
      </w:r>
      <w:r>
        <w:rPr>
          <w:rFonts w:asciiTheme="minorHAnsi" w:hAnsiTheme="minorHAnsi" w:cstheme="minorHAnsi"/>
          <w:lang w:val="en-US"/>
        </w:rPr>
        <w:t>provide</w:t>
      </w:r>
      <w:r w:rsidRPr="00A56617">
        <w:rPr>
          <w:rFonts w:asciiTheme="minorHAnsi" w:hAnsiTheme="minorHAnsi" w:cstheme="minorHAnsi"/>
          <w:lang w:val="en-US"/>
        </w:rPr>
        <w:t xml:space="preserve"> </w:t>
      </w:r>
      <w:r>
        <w:rPr>
          <w:rFonts w:asciiTheme="minorHAnsi" w:hAnsiTheme="minorHAnsi" w:cstheme="minorHAnsi"/>
          <w:lang w:val="en-US"/>
        </w:rPr>
        <w:t>the</w:t>
      </w:r>
      <w:r w:rsidRPr="00A56617">
        <w:rPr>
          <w:rFonts w:asciiTheme="minorHAnsi" w:hAnsiTheme="minorHAnsi" w:cstheme="minorHAnsi"/>
          <w:lang w:val="en-US"/>
        </w:rPr>
        <w:t xml:space="preserve"> </w:t>
      </w:r>
      <w:r>
        <w:rPr>
          <w:rFonts w:asciiTheme="minorHAnsi" w:hAnsiTheme="minorHAnsi" w:cstheme="minorHAnsi"/>
          <w:lang w:val="en-US"/>
        </w:rPr>
        <w:t>necessary</w:t>
      </w:r>
      <w:r w:rsidRPr="00A56617">
        <w:rPr>
          <w:rFonts w:asciiTheme="minorHAnsi" w:hAnsiTheme="minorHAnsi" w:cstheme="minorHAnsi"/>
          <w:lang w:val="en-US"/>
        </w:rPr>
        <w:t xml:space="preserve"> </w:t>
      </w:r>
      <w:r>
        <w:rPr>
          <w:rFonts w:asciiTheme="minorHAnsi" w:hAnsiTheme="minorHAnsi" w:cstheme="minorHAnsi"/>
          <w:lang w:val="en-US"/>
        </w:rPr>
        <w:t>conditions</w:t>
      </w:r>
      <w:r w:rsidRPr="00A56617">
        <w:rPr>
          <w:rFonts w:asciiTheme="minorHAnsi" w:hAnsiTheme="minorHAnsi" w:cstheme="minorHAnsi"/>
          <w:lang w:val="en-US"/>
        </w:rPr>
        <w:t xml:space="preserve"> </w:t>
      </w:r>
      <w:r>
        <w:rPr>
          <w:rFonts w:asciiTheme="minorHAnsi" w:hAnsiTheme="minorHAnsi" w:cstheme="minorHAnsi"/>
          <w:lang w:val="en-US"/>
        </w:rPr>
        <w:t>to</w:t>
      </w:r>
      <w:r w:rsidRPr="00A56617">
        <w:rPr>
          <w:rFonts w:asciiTheme="minorHAnsi" w:hAnsiTheme="minorHAnsi" w:cstheme="minorHAnsi"/>
          <w:lang w:val="en-US"/>
        </w:rPr>
        <w:t xml:space="preserve"> </w:t>
      </w:r>
      <w:r>
        <w:rPr>
          <w:rFonts w:asciiTheme="minorHAnsi" w:hAnsiTheme="minorHAnsi" w:cstheme="minorHAnsi"/>
          <w:lang w:val="en-US"/>
        </w:rPr>
        <w:t>encourage</w:t>
      </w:r>
      <w:r w:rsidRPr="00A56617">
        <w:rPr>
          <w:rFonts w:asciiTheme="minorHAnsi" w:hAnsiTheme="minorHAnsi" w:cstheme="minorHAnsi"/>
          <w:lang w:val="en-US"/>
        </w:rPr>
        <w:t xml:space="preserve"> </w:t>
      </w:r>
      <w:r>
        <w:rPr>
          <w:rFonts w:asciiTheme="minorHAnsi" w:hAnsiTheme="minorHAnsi" w:cstheme="minorHAnsi"/>
          <w:lang w:val="en-US"/>
        </w:rPr>
        <w:t>students</w:t>
      </w:r>
      <w:r w:rsidRPr="00A56617">
        <w:rPr>
          <w:rFonts w:asciiTheme="minorHAnsi" w:hAnsiTheme="minorHAnsi" w:cstheme="minorHAnsi"/>
          <w:lang w:val="en-US"/>
        </w:rPr>
        <w:t xml:space="preserve"> </w:t>
      </w:r>
      <w:r>
        <w:rPr>
          <w:rFonts w:asciiTheme="minorHAnsi" w:hAnsiTheme="minorHAnsi" w:cstheme="minorHAnsi"/>
          <w:lang w:val="en-US"/>
        </w:rPr>
        <w:t>to</w:t>
      </w:r>
      <w:r w:rsidRPr="00A56617">
        <w:rPr>
          <w:rFonts w:asciiTheme="minorHAnsi" w:hAnsiTheme="minorHAnsi" w:cstheme="minorHAnsi"/>
          <w:lang w:val="en-US"/>
        </w:rPr>
        <w:t xml:space="preserve"> </w:t>
      </w:r>
      <w:r>
        <w:rPr>
          <w:rFonts w:asciiTheme="minorHAnsi" w:hAnsiTheme="minorHAnsi" w:cstheme="minorHAnsi"/>
          <w:lang w:val="en-US"/>
        </w:rPr>
        <w:t>take</w:t>
      </w:r>
      <w:r w:rsidRPr="00A56617">
        <w:rPr>
          <w:rFonts w:asciiTheme="minorHAnsi" w:hAnsiTheme="minorHAnsi" w:cstheme="minorHAnsi"/>
          <w:lang w:val="en-US"/>
        </w:rPr>
        <w:t xml:space="preserve"> </w:t>
      </w:r>
      <w:r>
        <w:rPr>
          <w:rFonts w:asciiTheme="minorHAnsi" w:hAnsiTheme="minorHAnsi" w:cstheme="minorHAnsi"/>
          <w:lang w:val="en-US"/>
        </w:rPr>
        <w:t>an</w:t>
      </w:r>
      <w:r w:rsidRPr="00A56617">
        <w:rPr>
          <w:rFonts w:asciiTheme="minorHAnsi" w:hAnsiTheme="minorHAnsi" w:cstheme="minorHAnsi"/>
          <w:lang w:val="en-US"/>
        </w:rPr>
        <w:t xml:space="preserve"> </w:t>
      </w:r>
      <w:r>
        <w:rPr>
          <w:rFonts w:asciiTheme="minorHAnsi" w:hAnsiTheme="minorHAnsi" w:cstheme="minorHAnsi"/>
          <w:lang w:val="en-US"/>
        </w:rPr>
        <w:t>active</w:t>
      </w:r>
      <w:r w:rsidRPr="00A56617">
        <w:rPr>
          <w:rFonts w:asciiTheme="minorHAnsi" w:hAnsiTheme="minorHAnsi" w:cstheme="minorHAnsi"/>
          <w:lang w:val="en-US"/>
        </w:rPr>
        <w:t xml:space="preserve"> </w:t>
      </w:r>
      <w:r>
        <w:rPr>
          <w:rFonts w:asciiTheme="minorHAnsi" w:hAnsiTheme="minorHAnsi" w:cstheme="minorHAnsi"/>
          <w:lang w:val="en-US"/>
        </w:rPr>
        <w:t>role</w:t>
      </w:r>
      <w:r w:rsidRPr="00A56617">
        <w:rPr>
          <w:rFonts w:asciiTheme="minorHAnsi" w:hAnsiTheme="minorHAnsi" w:cstheme="minorHAnsi"/>
          <w:lang w:val="en-US"/>
        </w:rPr>
        <w:t xml:space="preserve"> </w:t>
      </w:r>
      <w:r>
        <w:rPr>
          <w:rFonts w:asciiTheme="minorHAnsi" w:hAnsiTheme="minorHAnsi" w:cstheme="minorHAnsi"/>
          <w:lang w:val="en-US"/>
        </w:rPr>
        <w:t>in</w:t>
      </w:r>
      <w:r w:rsidRPr="00A56617">
        <w:rPr>
          <w:rFonts w:asciiTheme="minorHAnsi" w:hAnsiTheme="minorHAnsi" w:cstheme="minorHAnsi"/>
          <w:lang w:val="en-US"/>
        </w:rPr>
        <w:t xml:space="preserve"> </w:t>
      </w:r>
      <w:r>
        <w:rPr>
          <w:rFonts w:asciiTheme="minorHAnsi" w:hAnsiTheme="minorHAnsi" w:cstheme="minorHAnsi"/>
          <w:lang w:val="en-US"/>
        </w:rPr>
        <w:t>the</w:t>
      </w:r>
      <w:r w:rsidRPr="00A56617">
        <w:rPr>
          <w:rFonts w:asciiTheme="minorHAnsi" w:hAnsiTheme="minorHAnsi" w:cstheme="minorHAnsi"/>
          <w:lang w:val="en-US"/>
        </w:rPr>
        <w:t xml:space="preserve"> </w:t>
      </w:r>
      <w:r>
        <w:rPr>
          <w:rFonts w:asciiTheme="minorHAnsi" w:hAnsiTheme="minorHAnsi" w:cstheme="minorHAnsi"/>
          <w:lang w:val="en-US"/>
        </w:rPr>
        <w:t>learning</w:t>
      </w:r>
      <w:r w:rsidRPr="00A56617">
        <w:rPr>
          <w:rFonts w:asciiTheme="minorHAnsi" w:hAnsiTheme="minorHAnsi" w:cstheme="minorHAnsi"/>
          <w:lang w:val="en-US"/>
        </w:rPr>
        <w:t xml:space="preserve"> </w:t>
      </w:r>
      <w:r>
        <w:rPr>
          <w:rFonts w:asciiTheme="minorHAnsi" w:hAnsiTheme="minorHAnsi" w:cstheme="minorHAnsi"/>
          <w:lang w:val="en-US"/>
        </w:rPr>
        <w:t>process</w:t>
      </w:r>
      <w:r w:rsidRPr="00A56617">
        <w:rPr>
          <w:rFonts w:asciiTheme="minorHAnsi" w:hAnsiTheme="minorHAnsi" w:cstheme="minorHAnsi"/>
          <w:lang w:val="en-US"/>
        </w:rPr>
        <w:t xml:space="preserve">. </w:t>
      </w:r>
      <w:r>
        <w:rPr>
          <w:rFonts w:asciiTheme="minorHAnsi" w:hAnsiTheme="minorHAnsi" w:cstheme="minorHAnsi"/>
          <w:lang w:val="en-US"/>
        </w:rPr>
        <w:t xml:space="preserve">The assessment methods should reflect this approach and attend to the special provisions for the remote online exams and assessment of the students.  </w:t>
      </w:r>
    </w:p>
    <w:p w14:paraId="2DE39258" w14:textId="77777777" w:rsidR="00C867D3" w:rsidRPr="00703349" w:rsidRDefault="00C867D3" w:rsidP="00C867D3">
      <w:pPr>
        <w:spacing w:before="240"/>
        <w:jc w:val="both"/>
        <w:rPr>
          <w:rFonts w:cstheme="minorHAnsi"/>
          <w:i/>
          <w:lang w:val="en-GB"/>
        </w:rPr>
      </w:pPr>
      <w:r w:rsidRPr="00703349">
        <w:rPr>
          <w:rFonts w:cstheme="minorHAnsi"/>
          <w:i/>
          <w:lang w:val="en-GB"/>
        </w:rPr>
        <w:t xml:space="preserve">Student-centred learning and teaching plays an important role in enhancing students' motivation, their self-evaluation, and their active participation in the learning process. </w:t>
      </w:r>
      <w:r>
        <w:rPr>
          <w:rFonts w:cstheme="minorHAnsi"/>
          <w:i/>
          <w:lang w:val="en-GB"/>
        </w:rPr>
        <w:t>The above entail continuous consideration of the curriculum implementation and of the assessment of the related outcomes.</w:t>
      </w:r>
    </w:p>
    <w:p w14:paraId="0E721250" w14:textId="77777777" w:rsidR="00C867D3" w:rsidRPr="00703349" w:rsidRDefault="00C867D3" w:rsidP="00C867D3">
      <w:pPr>
        <w:spacing w:before="240"/>
        <w:jc w:val="both"/>
        <w:rPr>
          <w:rFonts w:cstheme="minorHAnsi"/>
          <w:i/>
          <w:lang w:val="en-GB"/>
        </w:rPr>
      </w:pPr>
      <w:r>
        <w:rPr>
          <w:rFonts w:cstheme="minorHAnsi"/>
          <w:i/>
          <w:lang w:val="en-GB"/>
        </w:rPr>
        <w:t>The</w:t>
      </w:r>
      <w:r w:rsidRPr="00703349">
        <w:rPr>
          <w:rFonts w:cstheme="minorHAnsi"/>
          <w:i/>
          <w:lang w:val="en-GB"/>
        </w:rPr>
        <w:t xml:space="preserve"> student-centred learning and teaching</w:t>
      </w:r>
      <w:r>
        <w:rPr>
          <w:rFonts w:cstheme="minorHAnsi"/>
          <w:i/>
          <w:lang w:val="en-GB"/>
        </w:rPr>
        <w:t xml:space="preserve"> process</w:t>
      </w:r>
    </w:p>
    <w:p w14:paraId="49354075" w14:textId="77777777" w:rsidR="00C867D3"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respects </w:t>
      </w:r>
      <w:r>
        <w:rPr>
          <w:rFonts w:cstheme="minorHAnsi"/>
          <w:i/>
          <w:lang w:val="en-GB"/>
        </w:rPr>
        <w:t xml:space="preserve">and attends to </w:t>
      </w:r>
      <w:r w:rsidRPr="00703349">
        <w:rPr>
          <w:rFonts w:cstheme="minorHAnsi"/>
          <w:i/>
          <w:lang w:val="en-GB"/>
        </w:rPr>
        <w:t xml:space="preserve">the diversity of students and </w:t>
      </w:r>
      <w:r>
        <w:rPr>
          <w:rFonts w:cstheme="minorHAnsi"/>
          <w:i/>
          <w:lang w:val="en-GB"/>
        </w:rPr>
        <w:t xml:space="preserve">their </w:t>
      </w:r>
      <w:r w:rsidRPr="00703349">
        <w:rPr>
          <w:rFonts w:cstheme="minorHAnsi"/>
          <w:i/>
          <w:lang w:val="en-GB"/>
        </w:rPr>
        <w:t xml:space="preserve">needs by adopting flexible learning </w:t>
      </w:r>
      <w:r>
        <w:rPr>
          <w:rFonts w:cstheme="minorHAnsi"/>
          <w:i/>
          <w:lang w:val="en-GB"/>
        </w:rPr>
        <w:t>paths</w:t>
      </w:r>
    </w:p>
    <w:p w14:paraId="1AF6A797" w14:textId="77777777" w:rsidR="00C867D3" w:rsidRPr="00CC3A22" w:rsidRDefault="00C867D3" w:rsidP="00C867D3">
      <w:pPr>
        <w:pStyle w:val="a0"/>
        <w:numPr>
          <w:ilvl w:val="0"/>
          <w:numId w:val="13"/>
        </w:numPr>
        <w:spacing w:after="0" w:line="240" w:lineRule="auto"/>
        <w:jc w:val="both"/>
        <w:rPr>
          <w:rFonts w:cstheme="minorHAnsi"/>
          <w:i/>
          <w:lang w:val="en-GB"/>
        </w:rPr>
      </w:pPr>
      <w:r>
        <w:rPr>
          <w:rFonts w:cstheme="minorHAnsi"/>
          <w:i/>
          <w:lang w:val="en-US"/>
        </w:rPr>
        <w:t xml:space="preserve">investigates the students’ background knowledge and adjusts teaching accordingly </w:t>
      </w:r>
    </w:p>
    <w:p w14:paraId="03881297" w14:textId="77777777" w:rsidR="00C867D3" w:rsidRDefault="00C867D3" w:rsidP="00C867D3">
      <w:pPr>
        <w:pStyle w:val="a0"/>
        <w:numPr>
          <w:ilvl w:val="0"/>
          <w:numId w:val="13"/>
        </w:numPr>
        <w:spacing w:after="0" w:line="240" w:lineRule="auto"/>
        <w:jc w:val="both"/>
        <w:rPr>
          <w:rFonts w:cstheme="minorHAnsi"/>
          <w:i/>
          <w:lang w:val="en-GB"/>
        </w:rPr>
      </w:pPr>
      <w:r>
        <w:rPr>
          <w:rFonts w:cstheme="minorHAnsi"/>
          <w:i/>
          <w:lang w:val="en-GB"/>
        </w:rPr>
        <w:t xml:space="preserve">considers and uses different modes of teaching, where appropriate </w:t>
      </w:r>
    </w:p>
    <w:p w14:paraId="163DF051" w14:textId="77777777" w:rsidR="00C867D3" w:rsidRDefault="00C867D3" w:rsidP="00C867D3">
      <w:pPr>
        <w:pStyle w:val="a0"/>
        <w:numPr>
          <w:ilvl w:val="0"/>
          <w:numId w:val="13"/>
        </w:numPr>
        <w:spacing w:after="0" w:line="240" w:lineRule="auto"/>
        <w:jc w:val="both"/>
        <w:rPr>
          <w:rFonts w:cstheme="minorHAnsi"/>
          <w:i/>
          <w:lang w:val="en-GB"/>
        </w:rPr>
      </w:pPr>
      <w:r>
        <w:rPr>
          <w:rFonts w:cstheme="minorHAnsi"/>
          <w:i/>
          <w:lang w:val="en-GB"/>
        </w:rPr>
        <w:t>flexibly uses a variety of pedagogical methods that promote active learning</w:t>
      </w:r>
    </w:p>
    <w:p w14:paraId="61391583"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regularly evaluates </w:t>
      </w:r>
      <w:r>
        <w:rPr>
          <w:rFonts w:cstheme="minorHAnsi"/>
          <w:i/>
          <w:lang w:val="en-GB"/>
        </w:rPr>
        <w:t xml:space="preserve">and adjusts the modes of teaching, learning and assessment through regulatory interventions, aiming at improvement </w:t>
      </w:r>
    </w:p>
    <w:p w14:paraId="65FB245F"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regularly evaluates the quality and effectiveness of teaching, as documented </w:t>
      </w:r>
      <w:r>
        <w:rPr>
          <w:rFonts w:cstheme="minorHAnsi"/>
          <w:i/>
          <w:lang w:val="en-GB"/>
        </w:rPr>
        <w:t>especially through student surveys</w:t>
      </w:r>
    </w:p>
    <w:p w14:paraId="6EAF2BEC"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 xml:space="preserve">strengthens the student's sense of autonomy, while ensuring adequate guidance and support from the </w:t>
      </w:r>
      <w:r>
        <w:rPr>
          <w:rFonts w:cstheme="minorHAnsi"/>
          <w:i/>
          <w:lang w:val="en-GB"/>
        </w:rPr>
        <w:t>teaching staff</w:t>
      </w:r>
    </w:p>
    <w:p w14:paraId="5134EDA7"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promotes mutual respect in the student-teacher relationship</w:t>
      </w:r>
    </w:p>
    <w:p w14:paraId="768DEF50" w14:textId="77777777" w:rsidR="00C867D3" w:rsidRPr="00703349" w:rsidRDefault="00C867D3" w:rsidP="00C867D3">
      <w:pPr>
        <w:pStyle w:val="a0"/>
        <w:numPr>
          <w:ilvl w:val="0"/>
          <w:numId w:val="13"/>
        </w:numPr>
        <w:spacing w:after="0" w:line="240" w:lineRule="auto"/>
        <w:jc w:val="both"/>
        <w:rPr>
          <w:rFonts w:cstheme="minorHAnsi"/>
          <w:i/>
          <w:lang w:val="en-GB"/>
        </w:rPr>
      </w:pPr>
      <w:r>
        <w:rPr>
          <w:rFonts w:cstheme="minorHAnsi"/>
          <w:i/>
          <w:lang w:val="en-GB"/>
        </w:rPr>
        <w:t xml:space="preserve">applies appropriate </w:t>
      </w:r>
      <w:r w:rsidRPr="00703349">
        <w:rPr>
          <w:rFonts w:cstheme="minorHAnsi"/>
          <w:i/>
          <w:lang w:val="en-GB"/>
        </w:rPr>
        <w:t xml:space="preserve">procedures for </w:t>
      </w:r>
      <w:r>
        <w:rPr>
          <w:rFonts w:cstheme="minorHAnsi"/>
          <w:i/>
          <w:lang w:val="en-GB"/>
        </w:rPr>
        <w:t xml:space="preserve">dealing with the students’ </w:t>
      </w:r>
      <w:r w:rsidRPr="00703349">
        <w:rPr>
          <w:rFonts w:cstheme="minorHAnsi"/>
          <w:i/>
          <w:lang w:val="en-GB"/>
        </w:rPr>
        <w:t>complaints</w:t>
      </w:r>
    </w:p>
    <w:p w14:paraId="3E22D37D" w14:textId="77777777" w:rsidR="00C867D3" w:rsidRPr="00703349" w:rsidRDefault="00C867D3" w:rsidP="00C867D3">
      <w:pPr>
        <w:pStyle w:val="a0"/>
        <w:numPr>
          <w:ilvl w:val="0"/>
          <w:numId w:val="13"/>
        </w:numPr>
        <w:spacing w:after="0" w:line="240" w:lineRule="auto"/>
        <w:jc w:val="both"/>
        <w:rPr>
          <w:rFonts w:cstheme="minorHAnsi"/>
          <w:i/>
          <w:lang w:val="en-GB"/>
        </w:rPr>
      </w:pPr>
      <w:r w:rsidRPr="00703349">
        <w:rPr>
          <w:rFonts w:cstheme="minorHAnsi"/>
          <w:i/>
          <w:lang w:val="en-GB"/>
        </w:rPr>
        <w:t>provides counselling and guidance for the preparation of the thesis</w:t>
      </w:r>
      <w:r>
        <w:rPr>
          <w:rFonts w:cstheme="minorHAnsi"/>
          <w:i/>
          <w:lang w:val="en-GB"/>
        </w:rPr>
        <w:t>.</w:t>
      </w:r>
    </w:p>
    <w:p w14:paraId="59182CF6" w14:textId="77777777" w:rsidR="00C867D3" w:rsidRPr="00703349" w:rsidRDefault="00C867D3" w:rsidP="00C867D3">
      <w:pPr>
        <w:pStyle w:val="a0"/>
        <w:spacing w:after="0" w:line="240" w:lineRule="auto"/>
        <w:ind w:left="360"/>
        <w:jc w:val="both"/>
        <w:rPr>
          <w:rFonts w:cstheme="minorHAnsi"/>
          <w:i/>
          <w:lang w:val="en-GB"/>
        </w:rPr>
      </w:pPr>
    </w:p>
    <w:p w14:paraId="0F81CF4F" w14:textId="77777777" w:rsidR="00C867D3" w:rsidRPr="00553294" w:rsidRDefault="00C867D3" w:rsidP="00C867D3">
      <w:pPr>
        <w:spacing w:after="0" w:line="240" w:lineRule="auto"/>
        <w:jc w:val="both"/>
        <w:rPr>
          <w:rFonts w:cstheme="minorHAnsi"/>
          <w:i/>
        </w:rPr>
      </w:pPr>
      <w:r>
        <w:rPr>
          <w:rFonts w:cstheme="minorHAnsi"/>
          <w:i/>
          <w:lang w:val="en-US"/>
        </w:rPr>
        <w:t>In addition</w:t>
      </w:r>
      <w:r w:rsidRPr="00553294">
        <w:rPr>
          <w:rFonts w:cstheme="minorHAnsi"/>
          <w:i/>
        </w:rPr>
        <w:t>:</w:t>
      </w:r>
    </w:p>
    <w:p w14:paraId="01FAB96F" w14:textId="77777777" w:rsidR="00C867D3" w:rsidRPr="00BF3165"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US"/>
        </w:rPr>
        <w:t xml:space="preserve">Assessment is implemented through written or oral examinations carried out either in person or remotely, or through alternative methods, such as submission of assignment or conduct of practical test. The Institution should ensure the credibility and the integrity of the assessment procedure.  </w:t>
      </w:r>
    </w:p>
    <w:p w14:paraId="0AA87F7D" w14:textId="77777777" w:rsidR="00C867D3" w:rsidRPr="00BE3978"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US"/>
        </w:rPr>
        <w:t xml:space="preserve">More specifically, the written or oral remote examination may be conducted using technological means and similar systems/applications for remote online exams, ensuring the participant’s authentication, his/her personal identification and the proctoring of the exam process, where necessary.  </w:t>
      </w:r>
    </w:p>
    <w:p w14:paraId="7D2F9FAC" w14:textId="77777777" w:rsidR="00C867D3" w:rsidRPr="00CD202B"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US"/>
        </w:rPr>
        <w:t xml:space="preserve">Where special technical equipment is required for the assessment process, this should be stated in the PSP call for applications. </w:t>
      </w:r>
    </w:p>
    <w:p w14:paraId="270D8256" w14:textId="77777777" w:rsidR="00C867D3" w:rsidRPr="00563FD1" w:rsidRDefault="00C867D3" w:rsidP="00C867D3">
      <w:pPr>
        <w:pStyle w:val="a0"/>
        <w:numPr>
          <w:ilvl w:val="0"/>
          <w:numId w:val="11"/>
        </w:numPr>
        <w:spacing w:after="0" w:line="240" w:lineRule="auto"/>
        <w:ind w:left="426" w:hanging="502"/>
        <w:jc w:val="both"/>
        <w:rPr>
          <w:rFonts w:cstheme="minorHAnsi"/>
          <w:i/>
          <w:lang w:val="en-GB"/>
        </w:rPr>
      </w:pPr>
      <w:r>
        <w:rPr>
          <w:rFonts w:cstheme="minorHAnsi"/>
          <w:i/>
          <w:lang w:val="en-GB"/>
        </w:rPr>
        <w:t>The academic staff members are familiar with the existing distance learning system and assessment methods and are supported in developing their own skills in this field.</w:t>
      </w:r>
    </w:p>
    <w:p w14:paraId="4C4DE759" w14:textId="77777777" w:rsidR="00C867D3" w:rsidRPr="00563FD1" w:rsidRDefault="00C867D3" w:rsidP="00C867D3">
      <w:pPr>
        <w:pStyle w:val="a0"/>
        <w:numPr>
          <w:ilvl w:val="0"/>
          <w:numId w:val="3"/>
        </w:numPr>
        <w:spacing w:after="0" w:line="240" w:lineRule="auto"/>
        <w:ind w:left="426" w:hanging="426"/>
        <w:contextualSpacing w:val="0"/>
        <w:jc w:val="both"/>
        <w:rPr>
          <w:rFonts w:cstheme="minorHAnsi"/>
          <w:i/>
          <w:lang w:val="en-US"/>
        </w:rPr>
      </w:pPr>
      <w:r w:rsidRPr="00703349">
        <w:rPr>
          <w:rFonts w:cstheme="minorHAnsi"/>
          <w:i/>
          <w:lang w:val="en-GB"/>
        </w:rPr>
        <w:t xml:space="preserve">The </w:t>
      </w:r>
      <w:r>
        <w:rPr>
          <w:rFonts w:cstheme="minorHAnsi"/>
          <w:i/>
          <w:lang w:val="en-GB"/>
        </w:rPr>
        <w:t xml:space="preserve">assessment criteria and methods </w:t>
      </w:r>
      <w:r w:rsidRPr="00703349">
        <w:rPr>
          <w:rFonts w:cstheme="minorHAnsi"/>
          <w:i/>
          <w:lang w:val="en-GB"/>
        </w:rPr>
        <w:t>are published in advance.</w:t>
      </w:r>
      <w:r>
        <w:rPr>
          <w:rFonts w:cstheme="minorHAnsi"/>
          <w:i/>
          <w:lang w:val="en-GB"/>
        </w:rPr>
        <w:t xml:space="preserve"> The assessment allows students to demonstrate the extent to which the intended learning outcomes have been achieved. Students are given feedback, which, if necessary is linked to advice on the learning process.</w:t>
      </w:r>
    </w:p>
    <w:p w14:paraId="63B10D75" w14:textId="77777777" w:rsidR="00C867D3" w:rsidRPr="00A06C0D" w:rsidRDefault="00C867D3" w:rsidP="00C867D3">
      <w:pPr>
        <w:pStyle w:val="a0"/>
        <w:numPr>
          <w:ilvl w:val="0"/>
          <w:numId w:val="11"/>
        </w:numPr>
        <w:spacing w:after="0" w:line="240" w:lineRule="auto"/>
        <w:jc w:val="both"/>
        <w:rPr>
          <w:rFonts w:cstheme="minorHAnsi"/>
          <w:i/>
          <w:lang w:val="en-GB"/>
        </w:rPr>
      </w:pPr>
      <w:r w:rsidRPr="00CC6148">
        <w:rPr>
          <w:rFonts w:cstheme="minorHAnsi"/>
          <w:i/>
          <w:lang w:val="en-US"/>
        </w:rPr>
        <w:t xml:space="preserve"> </w:t>
      </w:r>
      <w:r>
        <w:rPr>
          <w:rFonts w:cstheme="minorHAnsi"/>
          <w:i/>
          <w:lang w:val="en-GB"/>
        </w:rPr>
        <w:t>Student</w:t>
      </w:r>
      <w:r w:rsidRPr="00CC6148">
        <w:rPr>
          <w:rFonts w:cstheme="minorHAnsi"/>
          <w:i/>
          <w:lang w:val="en-US"/>
        </w:rPr>
        <w:t xml:space="preserve"> </w:t>
      </w:r>
      <w:r>
        <w:rPr>
          <w:rFonts w:cstheme="minorHAnsi"/>
          <w:i/>
          <w:lang w:val="en-GB"/>
        </w:rPr>
        <w:t>assessment</w:t>
      </w:r>
      <w:r w:rsidRPr="00CC6148">
        <w:rPr>
          <w:rFonts w:cstheme="minorHAnsi"/>
          <w:i/>
          <w:lang w:val="en-US"/>
        </w:rPr>
        <w:t xml:space="preserve"> </w:t>
      </w:r>
      <w:r>
        <w:rPr>
          <w:rFonts w:cstheme="minorHAnsi"/>
          <w:i/>
          <w:lang w:val="en-GB"/>
        </w:rPr>
        <w:t>is</w:t>
      </w:r>
      <w:r w:rsidRPr="00CC6148">
        <w:rPr>
          <w:rFonts w:cstheme="minorHAnsi"/>
          <w:i/>
          <w:lang w:val="en-US"/>
        </w:rPr>
        <w:t xml:space="preserve"> </w:t>
      </w:r>
      <w:r>
        <w:rPr>
          <w:rFonts w:cstheme="minorHAnsi"/>
          <w:i/>
          <w:lang w:val="en-GB"/>
        </w:rPr>
        <w:t>conducted</w:t>
      </w:r>
      <w:r w:rsidRPr="00CC6148">
        <w:rPr>
          <w:rFonts w:cstheme="minorHAnsi"/>
          <w:i/>
          <w:lang w:val="en-US"/>
        </w:rPr>
        <w:t xml:space="preserve"> </w:t>
      </w:r>
      <w:r w:rsidRPr="00703349">
        <w:rPr>
          <w:rFonts w:cstheme="minorHAnsi"/>
          <w:i/>
          <w:lang w:val="en-GB"/>
        </w:rPr>
        <w:t>by</w:t>
      </w:r>
      <w:r w:rsidRPr="00CC6148">
        <w:rPr>
          <w:rFonts w:cstheme="minorHAnsi"/>
          <w:i/>
          <w:lang w:val="en-US"/>
        </w:rPr>
        <w:t xml:space="preserve"> </w:t>
      </w:r>
      <w:r w:rsidRPr="00703349">
        <w:rPr>
          <w:rFonts w:cstheme="minorHAnsi"/>
          <w:i/>
          <w:lang w:val="en-GB"/>
        </w:rPr>
        <w:t>more</w:t>
      </w:r>
      <w:r w:rsidRPr="00CC6148">
        <w:rPr>
          <w:rFonts w:cstheme="minorHAnsi"/>
          <w:i/>
          <w:lang w:val="en-US"/>
        </w:rPr>
        <w:t xml:space="preserve"> </w:t>
      </w:r>
      <w:r w:rsidRPr="00703349">
        <w:rPr>
          <w:rFonts w:cstheme="minorHAnsi"/>
          <w:i/>
          <w:lang w:val="en-GB"/>
        </w:rPr>
        <w:t>than</w:t>
      </w:r>
      <w:r w:rsidRPr="00CC6148">
        <w:rPr>
          <w:rFonts w:cstheme="minorHAnsi"/>
          <w:i/>
          <w:lang w:val="en-US"/>
        </w:rPr>
        <w:t xml:space="preserve"> </w:t>
      </w:r>
      <w:r w:rsidRPr="00703349">
        <w:rPr>
          <w:rFonts w:cstheme="minorHAnsi"/>
          <w:i/>
          <w:lang w:val="en-GB"/>
        </w:rPr>
        <w:t>one</w:t>
      </w:r>
      <w:r w:rsidRPr="00CC6148">
        <w:rPr>
          <w:rFonts w:cstheme="minorHAnsi"/>
          <w:i/>
          <w:lang w:val="en-US"/>
        </w:rPr>
        <w:t xml:space="preserve"> </w:t>
      </w:r>
      <w:r w:rsidRPr="00703349">
        <w:rPr>
          <w:rFonts w:cstheme="minorHAnsi"/>
          <w:i/>
          <w:lang w:val="en-GB"/>
        </w:rPr>
        <w:t>examiner</w:t>
      </w:r>
      <w:r w:rsidRPr="00CC6148">
        <w:rPr>
          <w:rFonts w:cstheme="minorHAnsi"/>
          <w:i/>
          <w:lang w:val="en-US"/>
        </w:rPr>
        <w:t xml:space="preserve">, </w:t>
      </w:r>
      <w:r w:rsidRPr="00703349">
        <w:rPr>
          <w:rFonts w:cstheme="minorHAnsi"/>
          <w:i/>
          <w:lang w:val="en-GB"/>
        </w:rPr>
        <w:t>where</w:t>
      </w:r>
      <w:r w:rsidRPr="00CC6148">
        <w:rPr>
          <w:rFonts w:cstheme="minorHAnsi"/>
          <w:i/>
          <w:lang w:val="en-US"/>
        </w:rPr>
        <w:t xml:space="preserve"> </w:t>
      </w:r>
      <w:r w:rsidRPr="00703349">
        <w:rPr>
          <w:rFonts w:cstheme="minorHAnsi"/>
          <w:i/>
          <w:lang w:val="en-GB"/>
        </w:rPr>
        <w:t>possible</w:t>
      </w:r>
      <w:r w:rsidRPr="00CC6148">
        <w:rPr>
          <w:rFonts w:cstheme="minorHAnsi"/>
          <w:i/>
          <w:lang w:val="en-US"/>
        </w:rPr>
        <w:t>.</w:t>
      </w:r>
    </w:p>
    <w:p w14:paraId="1A5E3053" w14:textId="77777777" w:rsidR="00C867D3" w:rsidRPr="00A06C0D" w:rsidRDefault="00C867D3" w:rsidP="00C867D3">
      <w:pPr>
        <w:pStyle w:val="a0"/>
        <w:numPr>
          <w:ilvl w:val="0"/>
          <w:numId w:val="3"/>
        </w:numPr>
        <w:spacing w:after="0" w:line="240" w:lineRule="auto"/>
        <w:ind w:left="426" w:hanging="426"/>
        <w:contextualSpacing w:val="0"/>
        <w:jc w:val="both"/>
        <w:rPr>
          <w:rFonts w:cstheme="minorHAnsi"/>
          <w:i/>
          <w:lang w:val="en-US"/>
        </w:rPr>
      </w:pPr>
      <w:r>
        <w:rPr>
          <w:rFonts w:cstheme="minorHAnsi"/>
          <w:i/>
          <w:lang w:val="en-GB"/>
        </w:rPr>
        <w:t>A</w:t>
      </w:r>
      <w:r w:rsidRPr="00703349">
        <w:rPr>
          <w:rFonts w:cstheme="minorHAnsi"/>
          <w:i/>
          <w:lang w:val="en-GB"/>
        </w:rPr>
        <w:t xml:space="preserve">ssessment is consistent, fairly applied to all students and conducted in accordance with </w:t>
      </w:r>
      <w:r>
        <w:rPr>
          <w:rFonts w:cstheme="minorHAnsi"/>
          <w:i/>
          <w:lang w:val="en-GB"/>
        </w:rPr>
        <w:t xml:space="preserve">the stated </w:t>
      </w:r>
      <w:r w:rsidRPr="00703349">
        <w:rPr>
          <w:rFonts w:cstheme="minorHAnsi"/>
          <w:i/>
          <w:lang w:val="en-GB"/>
        </w:rPr>
        <w:t>procedures</w:t>
      </w:r>
      <w:r>
        <w:rPr>
          <w:rFonts w:cstheme="minorHAnsi"/>
          <w:i/>
          <w:lang w:val="en-GB"/>
        </w:rPr>
        <w:t>.</w:t>
      </w:r>
    </w:p>
    <w:p w14:paraId="2A70AC6E" w14:textId="77777777" w:rsidR="00C867D3" w:rsidRPr="00035F0A" w:rsidRDefault="00C867D3" w:rsidP="00C867D3">
      <w:pPr>
        <w:pStyle w:val="a0"/>
        <w:numPr>
          <w:ilvl w:val="0"/>
          <w:numId w:val="11"/>
        </w:numPr>
        <w:spacing w:after="0" w:line="240" w:lineRule="auto"/>
        <w:jc w:val="both"/>
        <w:rPr>
          <w:rFonts w:cstheme="minorHAnsi"/>
          <w:i/>
          <w:lang w:val="en-GB"/>
        </w:rPr>
      </w:pPr>
      <w:r>
        <w:rPr>
          <w:rFonts w:cstheme="minorHAnsi"/>
          <w:i/>
          <w:lang w:val="en-GB"/>
        </w:rPr>
        <w:lastRenderedPageBreak/>
        <w:t>A formal procedure for student appeals is in place.</w:t>
      </w:r>
    </w:p>
    <w:p w14:paraId="3F93CE5B" w14:textId="77777777" w:rsidR="00C867D3" w:rsidRPr="009C7172" w:rsidRDefault="00C867D3" w:rsidP="00C867D3">
      <w:pPr>
        <w:pStyle w:val="a0"/>
        <w:numPr>
          <w:ilvl w:val="0"/>
          <w:numId w:val="11"/>
        </w:numPr>
        <w:spacing w:after="0" w:line="240" w:lineRule="auto"/>
        <w:jc w:val="both"/>
        <w:rPr>
          <w:rFonts w:cstheme="minorHAnsi"/>
          <w:b/>
          <w:i/>
          <w:u w:val="single"/>
          <w:lang w:val="en-GB"/>
        </w:rPr>
      </w:pPr>
      <w:r w:rsidRPr="004C7042">
        <w:rPr>
          <w:rFonts w:cstheme="minorHAnsi"/>
          <w:i/>
          <w:lang w:val="en-GB"/>
        </w:rPr>
        <w:t>The function of the academic advisor runs smoothly</w:t>
      </w:r>
      <w:r>
        <w:rPr>
          <w:rFonts w:cstheme="minorHAnsi"/>
          <w:i/>
          <w:lang w:val="en-GB"/>
        </w:rPr>
        <w:t>.</w:t>
      </w:r>
    </w:p>
    <w:p w14:paraId="24603D18" w14:textId="77777777" w:rsidR="00C867D3" w:rsidRPr="005D12F9" w:rsidRDefault="00C867D3" w:rsidP="00C867D3">
      <w:pPr>
        <w:pStyle w:val="a0"/>
        <w:spacing w:after="0" w:line="240" w:lineRule="auto"/>
        <w:ind w:left="567"/>
        <w:contextualSpacing w:val="0"/>
        <w:jc w:val="both"/>
        <w:rPr>
          <w:rFonts w:cstheme="minorHAnsi"/>
          <w:i/>
          <w:lang w:val="en-US"/>
        </w:rPr>
      </w:pPr>
    </w:p>
    <w:p w14:paraId="1B1498DD" w14:textId="77777777" w:rsidR="00C867D3" w:rsidRPr="005D12F9" w:rsidRDefault="00C867D3" w:rsidP="00C867D3">
      <w:pPr>
        <w:spacing w:after="0" w:line="240" w:lineRule="auto"/>
        <w:jc w:val="both"/>
        <w:rPr>
          <w:rFonts w:cstheme="minorHAnsi"/>
          <w:b/>
          <w:noProof/>
          <w:u w:val="single"/>
          <w:lang w:val="en-US"/>
        </w:rPr>
      </w:pPr>
    </w:p>
    <w:p w14:paraId="00391348" w14:textId="77777777" w:rsidR="00C867D3" w:rsidRPr="00CC6148" w:rsidRDefault="00C867D3" w:rsidP="00C867D3">
      <w:pPr>
        <w:rPr>
          <w:rFonts w:ascii="Calibri" w:eastAsia="SimSun" w:hAnsi="Calibri" w:cs="Calibri"/>
          <w:b/>
          <w:u w:val="single"/>
          <w:lang w:val="en-US"/>
        </w:rPr>
      </w:pPr>
      <w:r>
        <w:rPr>
          <w:rFonts w:ascii="Calibri" w:eastAsia="SimSun" w:hAnsi="Calibri" w:cs="Calibri"/>
          <w:b/>
          <w:u w:val="single"/>
          <w:lang w:val="en-US"/>
        </w:rPr>
        <w:t>Documentation</w:t>
      </w:r>
      <w:r w:rsidRPr="00CC6148">
        <w:rPr>
          <w:rFonts w:ascii="Calibri" w:eastAsia="SimSun" w:hAnsi="Calibri" w:cs="Calibri"/>
          <w:b/>
          <w:u w:val="single"/>
          <w:lang w:val="en-US"/>
        </w:rPr>
        <w:t>/</w:t>
      </w:r>
      <w:r>
        <w:rPr>
          <w:rFonts w:ascii="Calibri" w:eastAsia="SimSun" w:hAnsi="Calibri" w:cs="Calibri"/>
          <w:b/>
          <w:u w:val="single"/>
          <w:lang w:val="en-US"/>
        </w:rPr>
        <w:t>Annexes</w:t>
      </w:r>
    </w:p>
    <w:p w14:paraId="28A55F17" w14:textId="77777777" w:rsidR="00C867D3" w:rsidRPr="001E6968" w:rsidRDefault="00C867D3" w:rsidP="00C867D3">
      <w:pPr>
        <w:spacing w:after="0" w:line="276" w:lineRule="auto"/>
        <w:jc w:val="both"/>
        <w:rPr>
          <w:rFonts w:ascii="Calibri" w:hAnsi="Calibri" w:cs="Calibri"/>
          <w:b/>
          <w:color w:val="000000"/>
          <w:lang w:val="en-US"/>
        </w:rPr>
      </w:pPr>
      <w:r>
        <w:rPr>
          <w:rFonts w:cstheme="minorHAnsi"/>
          <w:lang w:val="en-US"/>
        </w:rPr>
        <w:t>D</w:t>
      </w:r>
      <w:r w:rsidRPr="008D71CE">
        <w:rPr>
          <w:rFonts w:cstheme="minorHAnsi"/>
          <w:lang w:val="en-US"/>
        </w:rPr>
        <w:t xml:space="preserve">4.1 </w:t>
      </w:r>
      <w:r w:rsidRPr="001E6968">
        <w:rPr>
          <w:rFonts w:ascii="Calibri" w:hAnsi="Calibri" w:cs="Calibri"/>
          <w:b/>
          <w:color w:val="000000"/>
          <w:lang w:val="en-US"/>
        </w:rPr>
        <w:t>(N/A for the initial accreditation)</w:t>
      </w:r>
      <w:r>
        <w:rPr>
          <w:rFonts w:ascii="Calibri" w:hAnsi="Calibri" w:cs="Calibri"/>
          <w:b/>
          <w:color w:val="000000"/>
          <w:lang w:val="en-US"/>
        </w:rPr>
        <w:t xml:space="preserve"> </w:t>
      </w:r>
      <w:r w:rsidRPr="00402725">
        <w:rPr>
          <w:rFonts w:ascii="Calibri" w:hAnsi="Calibri" w:cs="Calibri"/>
          <w:color w:val="000000"/>
          <w:lang w:val="en-US"/>
        </w:rPr>
        <w:t>Evaluation by the students: a) sample of fully completed questionnaire for the evaluation of the PSP courses / teaching staff by the students b) statistical results of all the questionnaires, per question,</w:t>
      </w:r>
      <w:r>
        <w:rPr>
          <w:rFonts w:ascii="Calibri" w:hAnsi="Calibri" w:cs="Calibri"/>
          <w:color w:val="000000"/>
          <w:lang w:val="en-US"/>
        </w:rPr>
        <w:t xml:space="preserve"> for two academic semesters. </w:t>
      </w:r>
      <w:r w:rsidRPr="00402725">
        <w:rPr>
          <w:rFonts w:ascii="Calibri" w:hAnsi="Calibri" w:cs="Calibri"/>
          <w:color w:val="000000"/>
          <w:lang w:val="en-US"/>
        </w:rPr>
        <w:t>Commenting on results and proposals on how to address weaknesses</w:t>
      </w:r>
      <w:r>
        <w:rPr>
          <w:rFonts w:ascii="Calibri" w:hAnsi="Calibri" w:cs="Calibri"/>
          <w:color w:val="000000"/>
          <w:lang w:val="en-US"/>
        </w:rPr>
        <w:t xml:space="preserve"> </w:t>
      </w:r>
    </w:p>
    <w:p w14:paraId="6B3DB618" w14:textId="77777777" w:rsidR="00C867D3" w:rsidRPr="00A72E6E" w:rsidRDefault="00C867D3" w:rsidP="00C867D3">
      <w:pPr>
        <w:spacing w:after="0" w:line="276" w:lineRule="auto"/>
        <w:jc w:val="both"/>
        <w:rPr>
          <w:rFonts w:cstheme="minorHAnsi"/>
          <w:lang w:val="en-GB"/>
        </w:rPr>
      </w:pPr>
      <w:r>
        <w:rPr>
          <w:rFonts w:cstheme="minorHAnsi"/>
          <w:lang w:val="en-US"/>
        </w:rPr>
        <w:t>D</w:t>
      </w:r>
      <w:r>
        <w:rPr>
          <w:rFonts w:cstheme="minorHAnsi"/>
          <w:lang w:val="en-GB"/>
        </w:rPr>
        <w:t>4.2 Questionnaire of the evaluation of the courses/teaching staff by the students</w:t>
      </w:r>
    </w:p>
    <w:p w14:paraId="397F9C8C" w14:textId="77777777" w:rsidR="00C867D3" w:rsidRPr="00CC6148" w:rsidRDefault="00C867D3" w:rsidP="00C867D3">
      <w:pPr>
        <w:spacing w:after="0" w:line="276" w:lineRule="auto"/>
        <w:jc w:val="both"/>
        <w:rPr>
          <w:rFonts w:cstheme="minorHAnsi"/>
          <w:lang w:val="en-US"/>
        </w:rPr>
      </w:pPr>
      <w:r>
        <w:rPr>
          <w:rFonts w:cstheme="minorHAnsi"/>
          <w:lang w:val="en-US"/>
        </w:rPr>
        <w:t>D</w:t>
      </w:r>
      <w:r w:rsidRPr="00CC6148">
        <w:rPr>
          <w:rFonts w:cstheme="minorHAnsi"/>
          <w:lang w:val="en-US"/>
        </w:rPr>
        <w:t>4</w:t>
      </w:r>
      <w:r>
        <w:rPr>
          <w:rFonts w:cstheme="minorHAnsi"/>
          <w:lang w:val="en-US"/>
        </w:rPr>
        <w:t>.3</w:t>
      </w:r>
      <w:r w:rsidRPr="00CC6148">
        <w:rPr>
          <w:rFonts w:cstheme="minorHAnsi"/>
          <w:lang w:val="en-US"/>
        </w:rPr>
        <w:t xml:space="preserve"> </w:t>
      </w:r>
      <w:r w:rsidRPr="00402725">
        <w:rPr>
          <w:rFonts w:cs="Calibri"/>
          <w:lang w:val="en-US"/>
        </w:rPr>
        <w:t>Regulation</w:t>
      </w:r>
      <w:r w:rsidRPr="00CC6148">
        <w:rPr>
          <w:rFonts w:cs="Calibri"/>
          <w:lang w:val="en-US"/>
        </w:rPr>
        <w:t xml:space="preserve"> </w:t>
      </w:r>
      <w:r w:rsidRPr="00402725">
        <w:rPr>
          <w:rFonts w:cs="Calibri"/>
          <w:lang w:val="en-US"/>
        </w:rPr>
        <w:t>for</w:t>
      </w:r>
      <w:r w:rsidRPr="00CC6148">
        <w:rPr>
          <w:rFonts w:cs="Calibri"/>
          <w:lang w:val="en-US"/>
        </w:rPr>
        <w:t xml:space="preserve"> </w:t>
      </w:r>
      <w:r w:rsidRPr="00402725">
        <w:rPr>
          <w:rFonts w:cs="Calibri"/>
          <w:lang w:val="en-US"/>
        </w:rPr>
        <w:t>students</w:t>
      </w:r>
      <w:r w:rsidRPr="00CC6148">
        <w:rPr>
          <w:rFonts w:cs="Calibri"/>
          <w:lang w:val="en-US"/>
        </w:rPr>
        <w:t xml:space="preserve">' </w:t>
      </w:r>
      <w:r w:rsidRPr="00402725">
        <w:rPr>
          <w:rFonts w:cs="Calibri"/>
          <w:lang w:val="en-US"/>
        </w:rPr>
        <w:t>complaints</w:t>
      </w:r>
      <w:r w:rsidRPr="00CC6148">
        <w:rPr>
          <w:rFonts w:cs="Calibri"/>
          <w:lang w:val="en-US"/>
        </w:rPr>
        <w:t xml:space="preserve"> </w:t>
      </w:r>
      <w:r w:rsidRPr="00402725">
        <w:rPr>
          <w:rFonts w:cs="Calibri"/>
          <w:lang w:val="en-US"/>
        </w:rPr>
        <w:t>and</w:t>
      </w:r>
      <w:r w:rsidRPr="00CC6148">
        <w:rPr>
          <w:rFonts w:cs="Calibri"/>
          <w:lang w:val="en-US"/>
        </w:rPr>
        <w:t xml:space="preserve"> </w:t>
      </w:r>
      <w:r w:rsidRPr="00402725">
        <w:rPr>
          <w:rFonts w:cs="Calibri"/>
          <w:lang w:val="en-US"/>
        </w:rPr>
        <w:t>appeals</w:t>
      </w:r>
    </w:p>
    <w:p w14:paraId="6FA57B00" w14:textId="77777777" w:rsidR="00C867D3" w:rsidRPr="000D6E69" w:rsidRDefault="00C867D3" w:rsidP="00C867D3">
      <w:pPr>
        <w:spacing w:after="0" w:line="276" w:lineRule="auto"/>
        <w:ind w:left="426" w:hanging="426"/>
        <w:jc w:val="both"/>
        <w:rPr>
          <w:rFonts w:cstheme="minorHAnsi"/>
          <w:lang w:val="en-US"/>
        </w:rPr>
      </w:pPr>
      <w:r>
        <w:rPr>
          <w:rFonts w:cstheme="minorHAnsi"/>
          <w:lang w:val="en-US"/>
        </w:rPr>
        <w:t>D</w:t>
      </w:r>
      <w:r w:rsidRPr="000D6E69">
        <w:rPr>
          <w:rFonts w:cstheme="minorHAnsi"/>
          <w:lang w:val="en-US"/>
        </w:rPr>
        <w:t>4.</w:t>
      </w:r>
      <w:r>
        <w:rPr>
          <w:rFonts w:cstheme="minorHAnsi"/>
          <w:lang w:val="en-US"/>
        </w:rPr>
        <w:t>4</w:t>
      </w:r>
      <w:r w:rsidRPr="000D6E69">
        <w:rPr>
          <w:rFonts w:cstheme="minorHAnsi"/>
          <w:lang w:val="en-US"/>
        </w:rPr>
        <w:t xml:space="preserve"> </w:t>
      </w:r>
      <w:r>
        <w:rPr>
          <w:rFonts w:cs="Calibri"/>
          <w:lang w:val="en-US"/>
        </w:rPr>
        <w:t xml:space="preserve">Regulation for </w:t>
      </w:r>
      <w:r w:rsidRPr="00AD6A1F">
        <w:rPr>
          <w:rFonts w:cs="Calibri"/>
          <w:lang w:val="en-US"/>
        </w:rPr>
        <w:t>academic advisors</w:t>
      </w:r>
    </w:p>
    <w:p w14:paraId="6ADEC16E" w14:textId="77777777" w:rsidR="00A80B4E" w:rsidRPr="00986A14" w:rsidRDefault="00A80B4E" w:rsidP="00A80B4E">
      <w:pPr>
        <w:spacing w:after="0" w:line="240" w:lineRule="auto"/>
        <w:jc w:val="both"/>
        <w:rPr>
          <w:rFonts w:cstheme="minorHAnsi"/>
          <w:b/>
          <w:u w:val="single"/>
        </w:rPr>
      </w:pPr>
    </w:p>
    <w:p w14:paraId="7EAF7EA3" w14:textId="77777777" w:rsidR="00914A20" w:rsidRPr="00890D36" w:rsidRDefault="00914A20" w:rsidP="006B3A8B">
      <w:pPr>
        <w:pStyle w:val="a0"/>
        <w:numPr>
          <w:ilvl w:val="0"/>
          <w:numId w:val="7"/>
        </w:numPr>
        <w:spacing w:after="120" w:line="276" w:lineRule="auto"/>
        <w:jc w:val="both"/>
        <w:rPr>
          <w:rFonts w:eastAsiaTheme="majorEastAsia" w:cstheme="minorHAnsi"/>
          <w:b/>
          <w:bCs/>
          <w:smallCaps/>
          <w:color w:val="000000" w:themeColor="text1"/>
          <w:sz w:val="26"/>
          <w:szCs w:val="26"/>
        </w:rPr>
      </w:pPr>
      <w:bookmarkStart w:id="12" w:name="_Toc469405374"/>
      <w:r w:rsidRPr="00890D36">
        <w:rPr>
          <w:rFonts w:cstheme="minorHAnsi"/>
        </w:rPr>
        <w:br w:type="page"/>
      </w:r>
    </w:p>
    <w:p w14:paraId="2715EDB8" w14:textId="77777777" w:rsidR="00DA79E6" w:rsidRPr="003F322B" w:rsidRDefault="00DA79E6" w:rsidP="00DA79E6">
      <w:pPr>
        <w:pStyle w:val="10"/>
        <w:numPr>
          <w:ilvl w:val="0"/>
          <w:numId w:val="10"/>
        </w:numPr>
        <w:pBdr>
          <w:bottom w:val="none" w:sz="0" w:space="0" w:color="auto"/>
        </w:pBdr>
        <w:ind w:left="284" w:hanging="284"/>
        <w:rPr>
          <w:rFonts w:asciiTheme="minorHAnsi" w:hAnsiTheme="minorHAnsi" w:cstheme="minorHAnsi"/>
          <w:lang w:val="en-US"/>
        </w:rPr>
      </w:pPr>
      <w:bookmarkStart w:id="13" w:name="_Toc213240553"/>
      <w:bookmarkStart w:id="14" w:name="_Toc216873150"/>
      <w:bookmarkEnd w:id="12"/>
      <w:r>
        <w:rPr>
          <w:rFonts w:asciiTheme="minorHAnsi" w:hAnsiTheme="minorHAnsi" w:cstheme="minorHAnsi"/>
          <w:lang w:val="en-US"/>
        </w:rPr>
        <w:lastRenderedPageBreak/>
        <w:t>Student</w:t>
      </w:r>
      <w:r w:rsidRPr="003F322B">
        <w:rPr>
          <w:rFonts w:asciiTheme="minorHAnsi" w:hAnsiTheme="minorHAnsi" w:cstheme="minorHAnsi"/>
          <w:lang w:val="en-US"/>
        </w:rPr>
        <w:t xml:space="preserve"> </w:t>
      </w:r>
      <w:r>
        <w:rPr>
          <w:rFonts w:asciiTheme="minorHAnsi" w:hAnsiTheme="minorHAnsi" w:cstheme="minorHAnsi"/>
          <w:lang w:val="en-US"/>
        </w:rPr>
        <w:t>admission</w:t>
      </w:r>
      <w:r w:rsidRPr="003F322B">
        <w:rPr>
          <w:rFonts w:asciiTheme="minorHAnsi" w:hAnsiTheme="minorHAnsi" w:cstheme="minorHAnsi"/>
          <w:lang w:val="en-US"/>
        </w:rPr>
        <w:t xml:space="preserve">, </w:t>
      </w:r>
      <w:r>
        <w:rPr>
          <w:rFonts w:asciiTheme="minorHAnsi" w:hAnsiTheme="minorHAnsi" w:cstheme="minorHAnsi"/>
          <w:lang w:val="en-US"/>
        </w:rPr>
        <w:t>progression</w:t>
      </w:r>
      <w:r w:rsidRPr="003F322B">
        <w:rPr>
          <w:rFonts w:asciiTheme="minorHAnsi" w:hAnsiTheme="minorHAnsi" w:cstheme="minorHAnsi"/>
          <w:lang w:val="en-US"/>
        </w:rPr>
        <w:t xml:space="preserve">, </w:t>
      </w:r>
      <w:r>
        <w:rPr>
          <w:rFonts w:asciiTheme="minorHAnsi" w:hAnsiTheme="minorHAnsi" w:cstheme="minorHAnsi"/>
          <w:lang w:val="en-US"/>
        </w:rPr>
        <w:t>recognition</w:t>
      </w:r>
      <w:r w:rsidRPr="003F322B">
        <w:rPr>
          <w:rFonts w:asciiTheme="minorHAnsi" w:hAnsiTheme="minorHAnsi" w:cstheme="minorHAnsi"/>
          <w:lang w:val="en-US"/>
        </w:rPr>
        <w:t xml:space="preserve"> </w:t>
      </w:r>
      <w:r>
        <w:rPr>
          <w:rFonts w:asciiTheme="minorHAnsi" w:hAnsiTheme="minorHAnsi" w:cstheme="minorHAnsi"/>
          <w:lang w:val="en-US"/>
        </w:rPr>
        <w:t>of</w:t>
      </w:r>
      <w:r w:rsidRPr="003F322B">
        <w:rPr>
          <w:rFonts w:asciiTheme="minorHAnsi" w:hAnsiTheme="minorHAnsi" w:cstheme="minorHAnsi"/>
          <w:lang w:val="en-US"/>
        </w:rPr>
        <w:t xml:space="preserve"> </w:t>
      </w:r>
      <w:r>
        <w:rPr>
          <w:rFonts w:asciiTheme="minorHAnsi" w:hAnsiTheme="minorHAnsi" w:cstheme="minorHAnsi"/>
          <w:lang w:val="en-US"/>
        </w:rPr>
        <w:t>distance</w:t>
      </w:r>
      <w:r w:rsidRPr="003F322B">
        <w:rPr>
          <w:rFonts w:asciiTheme="minorHAnsi" w:hAnsiTheme="minorHAnsi" w:cstheme="minorHAnsi"/>
          <w:lang w:val="en-US"/>
        </w:rPr>
        <w:t xml:space="preserve"> </w:t>
      </w:r>
      <w:r>
        <w:rPr>
          <w:rFonts w:asciiTheme="minorHAnsi" w:hAnsiTheme="minorHAnsi" w:cstheme="minorHAnsi"/>
          <w:lang w:val="en-US"/>
        </w:rPr>
        <w:t>learning</w:t>
      </w:r>
      <w:r w:rsidRPr="003F322B">
        <w:rPr>
          <w:rFonts w:asciiTheme="minorHAnsi" w:hAnsiTheme="minorHAnsi" w:cstheme="minorHAnsi"/>
          <w:lang w:val="en-US"/>
        </w:rPr>
        <w:t xml:space="preserve"> </w:t>
      </w:r>
      <w:r>
        <w:rPr>
          <w:rFonts w:asciiTheme="minorHAnsi" w:hAnsiTheme="minorHAnsi" w:cstheme="minorHAnsi"/>
          <w:lang w:val="en-US"/>
        </w:rPr>
        <w:t>Postgraduate</w:t>
      </w:r>
      <w:r w:rsidRPr="003F322B">
        <w:rPr>
          <w:rFonts w:asciiTheme="minorHAnsi" w:hAnsiTheme="minorHAnsi" w:cstheme="minorHAnsi"/>
          <w:lang w:val="en-US"/>
        </w:rPr>
        <w:t xml:space="preserve"> </w:t>
      </w:r>
      <w:r>
        <w:rPr>
          <w:rFonts w:asciiTheme="minorHAnsi" w:hAnsiTheme="minorHAnsi" w:cstheme="minorHAnsi"/>
          <w:lang w:val="en-US"/>
        </w:rPr>
        <w:t>Study Programmes</w:t>
      </w:r>
      <w:r w:rsidRPr="003F322B">
        <w:rPr>
          <w:rFonts w:asciiTheme="minorHAnsi" w:hAnsiTheme="minorHAnsi" w:cstheme="minorHAnsi"/>
          <w:lang w:val="en-US"/>
        </w:rPr>
        <w:t xml:space="preserve">, </w:t>
      </w:r>
      <w:r>
        <w:rPr>
          <w:rFonts w:asciiTheme="minorHAnsi" w:hAnsiTheme="minorHAnsi" w:cstheme="minorHAnsi"/>
          <w:lang w:val="en-US"/>
        </w:rPr>
        <w:t>and</w:t>
      </w:r>
      <w:r w:rsidRPr="003F322B">
        <w:rPr>
          <w:rFonts w:asciiTheme="minorHAnsi" w:hAnsiTheme="minorHAnsi" w:cstheme="minorHAnsi"/>
          <w:lang w:val="en-US"/>
        </w:rPr>
        <w:t xml:space="preserve"> </w:t>
      </w:r>
      <w:r>
        <w:rPr>
          <w:rFonts w:asciiTheme="minorHAnsi" w:hAnsiTheme="minorHAnsi" w:cstheme="minorHAnsi"/>
          <w:lang w:val="en-US"/>
        </w:rPr>
        <w:t>certification</w:t>
      </w:r>
      <w:bookmarkEnd w:id="13"/>
      <w:bookmarkEnd w:id="14"/>
    </w:p>
    <w:p w14:paraId="0F4D79FF" w14:textId="77777777" w:rsidR="00DA79E6" w:rsidRPr="003F322B" w:rsidRDefault="00DA79E6" w:rsidP="00DA79E6">
      <w:pPr>
        <w:pStyle w:val="10"/>
        <w:ind w:left="0"/>
        <w:outlineLvl w:val="9"/>
        <w:rPr>
          <w:rFonts w:asciiTheme="minorHAnsi" w:hAnsiTheme="minorHAnsi" w:cstheme="minorHAnsi"/>
          <w:lang w:val="en-US"/>
        </w:rPr>
      </w:pPr>
      <w:r>
        <w:rPr>
          <w:rFonts w:asciiTheme="minorHAnsi" w:hAnsiTheme="minorHAnsi" w:cstheme="minorHAnsi"/>
          <w:lang w:val="en-US"/>
        </w:rPr>
        <w:t>Institutions should develop and apply published regulations covering all aspects and phases of studies (admission, progression, thesis drafting, recognition and certification).</w:t>
      </w:r>
    </w:p>
    <w:p w14:paraId="2A4DF06C" w14:textId="77777777" w:rsidR="00DA79E6" w:rsidRPr="003F322B" w:rsidRDefault="00DA79E6" w:rsidP="00DA79E6">
      <w:pPr>
        <w:spacing w:after="120"/>
        <w:jc w:val="both"/>
        <w:rPr>
          <w:rFonts w:cstheme="minorHAnsi"/>
          <w:lang w:val="en-US"/>
        </w:rPr>
      </w:pPr>
    </w:p>
    <w:p w14:paraId="0B0D2F56" w14:textId="77777777" w:rsidR="00DA79E6" w:rsidRPr="00703349" w:rsidRDefault="00DA79E6" w:rsidP="00DA79E6">
      <w:pPr>
        <w:spacing w:after="120" w:line="276" w:lineRule="auto"/>
        <w:jc w:val="both"/>
        <w:rPr>
          <w:rFonts w:cstheme="minorHAnsi"/>
          <w:i/>
          <w:lang w:val="en-GB"/>
        </w:rPr>
      </w:pPr>
      <w:r>
        <w:rPr>
          <w:rFonts w:cstheme="minorHAnsi"/>
          <w:i/>
          <w:lang w:val="en-GB"/>
        </w:rPr>
        <w:t xml:space="preserve">All the issues from the beginning to the end of studies should be governed by the internal regulations of the academic units. Indicatively: </w:t>
      </w:r>
    </w:p>
    <w:p w14:paraId="13DDB064"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 xml:space="preserve">he student </w:t>
      </w:r>
      <w:r>
        <w:rPr>
          <w:rFonts w:cstheme="minorHAnsi"/>
          <w:i/>
          <w:lang w:val="en-GB"/>
        </w:rPr>
        <w:t xml:space="preserve">admission </w:t>
      </w:r>
      <w:r w:rsidRPr="00703349">
        <w:rPr>
          <w:rFonts w:cstheme="minorHAnsi"/>
          <w:i/>
          <w:lang w:val="en-GB"/>
        </w:rPr>
        <w:t>procedures and the required supporting documents</w:t>
      </w:r>
    </w:p>
    <w:p w14:paraId="3AC49E02" w14:textId="77777777" w:rsidR="00DA79E6" w:rsidRDefault="00DA79E6" w:rsidP="00DA79E6">
      <w:pPr>
        <w:pStyle w:val="a0"/>
        <w:numPr>
          <w:ilvl w:val="0"/>
          <w:numId w:val="14"/>
        </w:numPr>
        <w:spacing w:after="120" w:line="276" w:lineRule="auto"/>
        <w:jc w:val="both"/>
        <w:rPr>
          <w:rFonts w:cstheme="minorHAnsi"/>
          <w:i/>
          <w:lang w:val="en-GB"/>
        </w:rPr>
      </w:pPr>
      <w:r>
        <w:rPr>
          <w:rFonts w:cstheme="minorHAnsi"/>
          <w:i/>
          <w:lang w:val="en-GB"/>
        </w:rPr>
        <w:t>student rights and obligations, and monitoring of student progression</w:t>
      </w:r>
    </w:p>
    <w:p w14:paraId="23EE769D" w14:textId="77777777" w:rsidR="00DA79E6" w:rsidRDefault="00DA79E6" w:rsidP="00DA79E6">
      <w:pPr>
        <w:pStyle w:val="a0"/>
        <w:numPr>
          <w:ilvl w:val="0"/>
          <w:numId w:val="14"/>
        </w:numPr>
        <w:spacing w:after="120" w:line="276" w:lineRule="auto"/>
        <w:jc w:val="both"/>
        <w:rPr>
          <w:rFonts w:cstheme="minorHAnsi"/>
          <w:i/>
          <w:lang w:val="en-GB"/>
        </w:rPr>
      </w:pPr>
      <w:r>
        <w:rPr>
          <w:rFonts w:cstheme="minorHAnsi"/>
          <w:i/>
          <w:lang w:val="en-GB"/>
        </w:rPr>
        <w:t>i</w:t>
      </w:r>
      <w:r w:rsidRPr="00703349">
        <w:rPr>
          <w:rFonts w:cstheme="minorHAnsi"/>
          <w:i/>
          <w:lang w:val="en-GB"/>
        </w:rPr>
        <w:t>nternship</w:t>
      </w:r>
      <w:r>
        <w:rPr>
          <w:rFonts w:cstheme="minorHAnsi"/>
          <w:i/>
          <w:lang w:val="en-GB"/>
        </w:rPr>
        <w:t xml:space="preserve"> issues</w:t>
      </w:r>
      <w:r w:rsidRPr="00703349">
        <w:rPr>
          <w:rFonts w:cstheme="minorHAnsi"/>
          <w:i/>
          <w:lang w:val="en-GB"/>
        </w:rPr>
        <w:t>, if applicable</w:t>
      </w:r>
      <w:r>
        <w:rPr>
          <w:rFonts w:cstheme="minorHAnsi"/>
          <w:i/>
          <w:lang w:val="en-GB"/>
        </w:rPr>
        <w:t xml:space="preserve">, and </w:t>
      </w:r>
      <w:r w:rsidRPr="00703349">
        <w:rPr>
          <w:rFonts w:cstheme="minorHAnsi"/>
          <w:i/>
          <w:lang w:val="en-GB"/>
        </w:rPr>
        <w:t>granting of scholarships</w:t>
      </w:r>
    </w:p>
    <w:p w14:paraId="0E492E3E"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policies and procedures for the recognition of students’ background knowledge</w:t>
      </w:r>
    </w:p>
    <w:p w14:paraId="287FC5C2"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he</w:t>
      </w:r>
      <w:r>
        <w:rPr>
          <w:rFonts w:cstheme="minorHAnsi"/>
          <w:i/>
          <w:lang w:val="en-GB"/>
        </w:rPr>
        <w:t xml:space="preserve"> terms and</w:t>
      </w:r>
      <w:r w:rsidRPr="00703349">
        <w:rPr>
          <w:rFonts w:cstheme="minorHAnsi"/>
          <w:i/>
          <w:lang w:val="en-GB"/>
        </w:rPr>
        <w:t xml:space="preserve"> procedures</w:t>
      </w:r>
      <w:r>
        <w:rPr>
          <w:rFonts w:cstheme="minorHAnsi"/>
          <w:i/>
          <w:lang w:val="en-GB"/>
        </w:rPr>
        <w:t xml:space="preserve"> </w:t>
      </w:r>
      <w:r>
        <w:rPr>
          <w:rFonts w:cstheme="minorHAnsi"/>
          <w:i/>
          <w:lang w:val="en-US"/>
        </w:rPr>
        <w:t>for the drafting of</w:t>
      </w:r>
      <w:r w:rsidRPr="00703349">
        <w:rPr>
          <w:rFonts w:cstheme="minorHAnsi"/>
          <w:i/>
          <w:lang w:val="en-GB"/>
        </w:rPr>
        <w:t xml:space="preserve"> assignments and </w:t>
      </w:r>
      <w:r>
        <w:rPr>
          <w:rFonts w:cstheme="minorHAnsi"/>
          <w:i/>
          <w:lang w:val="en-GB"/>
        </w:rPr>
        <w:t>the thesis</w:t>
      </w:r>
    </w:p>
    <w:p w14:paraId="48D27705"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 xml:space="preserve">he </w:t>
      </w:r>
      <w:r>
        <w:rPr>
          <w:rFonts w:cstheme="minorHAnsi"/>
          <w:i/>
          <w:lang w:val="en-GB"/>
        </w:rPr>
        <w:t xml:space="preserve">procedure </w:t>
      </w:r>
      <w:r w:rsidRPr="00703349">
        <w:rPr>
          <w:rFonts w:cstheme="minorHAnsi"/>
          <w:i/>
          <w:lang w:val="en-GB"/>
        </w:rPr>
        <w:t xml:space="preserve">of award and </w:t>
      </w:r>
      <w:r>
        <w:rPr>
          <w:rFonts w:cstheme="minorHAnsi"/>
          <w:i/>
          <w:lang w:val="en-GB"/>
        </w:rPr>
        <w:t xml:space="preserve">recognition of </w:t>
      </w:r>
      <w:r w:rsidRPr="00703349">
        <w:rPr>
          <w:rFonts w:cstheme="minorHAnsi"/>
          <w:i/>
          <w:lang w:val="en-GB"/>
        </w:rPr>
        <w:t xml:space="preserve">degrees, the duration of studies, the conditions for </w:t>
      </w:r>
      <w:r>
        <w:rPr>
          <w:rFonts w:cstheme="minorHAnsi"/>
          <w:i/>
          <w:lang w:val="en-GB"/>
        </w:rPr>
        <w:t xml:space="preserve">progression and for the assurance of </w:t>
      </w:r>
      <w:r w:rsidRPr="00703349">
        <w:rPr>
          <w:rFonts w:cstheme="minorHAnsi"/>
          <w:i/>
          <w:lang w:val="en-GB"/>
        </w:rPr>
        <w:t>the progress of students in their studies</w:t>
      </w:r>
    </w:p>
    <w:p w14:paraId="4D2CE8F6" w14:textId="77777777" w:rsidR="00DA79E6" w:rsidRPr="00703349" w:rsidRDefault="00DA79E6" w:rsidP="00DA79E6">
      <w:pPr>
        <w:pStyle w:val="a0"/>
        <w:numPr>
          <w:ilvl w:val="0"/>
          <w:numId w:val="14"/>
        </w:numPr>
        <w:spacing w:after="120" w:line="276" w:lineRule="auto"/>
        <w:jc w:val="both"/>
        <w:rPr>
          <w:rFonts w:cstheme="minorHAnsi"/>
          <w:i/>
          <w:lang w:val="en-GB"/>
        </w:rPr>
      </w:pPr>
      <w:r>
        <w:rPr>
          <w:rFonts w:cstheme="minorHAnsi"/>
          <w:i/>
          <w:lang w:val="en-GB"/>
        </w:rPr>
        <w:t>t</w:t>
      </w:r>
      <w:r w:rsidRPr="00703349">
        <w:rPr>
          <w:rFonts w:cstheme="minorHAnsi"/>
          <w:i/>
          <w:lang w:val="en-GB"/>
        </w:rPr>
        <w:t xml:space="preserve">he terms and conditions for enhancing </w:t>
      </w:r>
      <w:r>
        <w:rPr>
          <w:rFonts w:cstheme="minorHAnsi"/>
          <w:i/>
          <w:lang w:val="en-GB"/>
        </w:rPr>
        <w:t xml:space="preserve">student </w:t>
      </w:r>
      <w:r w:rsidRPr="00703349">
        <w:rPr>
          <w:rFonts w:cstheme="minorHAnsi"/>
          <w:i/>
          <w:lang w:val="en-GB"/>
        </w:rPr>
        <w:t>mobility</w:t>
      </w:r>
      <w:r>
        <w:rPr>
          <w:rFonts w:cstheme="minorHAnsi"/>
          <w:i/>
          <w:lang w:val="en-GB"/>
        </w:rPr>
        <w:t>.</w:t>
      </w:r>
    </w:p>
    <w:p w14:paraId="4EF1FFA8" w14:textId="77777777" w:rsidR="00DA79E6" w:rsidRPr="00703349" w:rsidRDefault="00DA79E6" w:rsidP="00DA79E6">
      <w:pPr>
        <w:spacing w:before="120"/>
        <w:jc w:val="both"/>
        <w:rPr>
          <w:rFonts w:cstheme="minorHAnsi"/>
          <w:i/>
          <w:lang w:val="en-GB"/>
        </w:rPr>
      </w:pPr>
      <w:r w:rsidRPr="00703349">
        <w:rPr>
          <w:rFonts w:cstheme="minorHAnsi"/>
          <w:i/>
          <w:lang w:val="en-GB"/>
        </w:rPr>
        <w:t xml:space="preserve">All the above must be made public in the context of the </w:t>
      </w:r>
      <w:r>
        <w:rPr>
          <w:rFonts w:cstheme="minorHAnsi"/>
          <w:i/>
          <w:lang w:val="en-GB"/>
        </w:rPr>
        <w:t xml:space="preserve">Student </w:t>
      </w:r>
      <w:r w:rsidRPr="00703349">
        <w:rPr>
          <w:rFonts w:cstheme="minorHAnsi"/>
          <w:i/>
          <w:lang w:val="en-GB"/>
        </w:rPr>
        <w:t>Guide.</w:t>
      </w:r>
    </w:p>
    <w:p w14:paraId="34E9A527" w14:textId="77777777" w:rsidR="00DA79E6" w:rsidRPr="004A0FCF" w:rsidRDefault="00DA79E6" w:rsidP="00DA79E6">
      <w:pPr>
        <w:rPr>
          <w:rFonts w:ascii="Calibri" w:eastAsia="SimSun" w:hAnsi="Calibri" w:cs="Calibri"/>
          <w:b/>
          <w:u w:val="single"/>
          <w:lang w:val="en-US"/>
        </w:rPr>
      </w:pPr>
      <w:r>
        <w:rPr>
          <w:rFonts w:ascii="Calibri" w:eastAsia="SimSun" w:hAnsi="Calibri" w:cs="Calibri"/>
          <w:b/>
          <w:u w:val="single"/>
          <w:lang w:val="en-US"/>
        </w:rPr>
        <w:t>Documentation</w:t>
      </w:r>
      <w:r w:rsidRPr="004A0FCF">
        <w:rPr>
          <w:rFonts w:ascii="Calibri" w:eastAsia="SimSun" w:hAnsi="Calibri" w:cs="Calibri"/>
          <w:b/>
          <w:u w:val="single"/>
          <w:lang w:val="en-US"/>
        </w:rPr>
        <w:t>/</w:t>
      </w:r>
      <w:r>
        <w:rPr>
          <w:rFonts w:ascii="Calibri" w:eastAsia="SimSun" w:hAnsi="Calibri" w:cs="Calibri"/>
          <w:b/>
          <w:u w:val="single"/>
          <w:lang w:val="en-US"/>
        </w:rPr>
        <w:t>Annexes</w:t>
      </w:r>
    </w:p>
    <w:p w14:paraId="027189D6" w14:textId="77777777" w:rsidR="00DA79E6" w:rsidRPr="003C2893" w:rsidRDefault="00DA79E6" w:rsidP="00DA79E6">
      <w:pPr>
        <w:spacing w:after="0" w:line="276" w:lineRule="auto"/>
        <w:jc w:val="both"/>
        <w:rPr>
          <w:rFonts w:cstheme="minorHAnsi"/>
          <w:lang w:val="en-US"/>
        </w:rPr>
      </w:pPr>
      <w:r>
        <w:rPr>
          <w:rFonts w:cstheme="minorHAnsi"/>
          <w:lang w:val="en-US"/>
        </w:rPr>
        <w:t>D</w:t>
      </w:r>
      <w:r w:rsidRPr="003C2893">
        <w:rPr>
          <w:rFonts w:cstheme="minorHAnsi"/>
          <w:lang w:val="en-US"/>
        </w:rPr>
        <w:t xml:space="preserve">5.1 </w:t>
      </w:r>
      <w:r>
        <w:rPr>
          <w:rFonts w:cstheme="minorHAnsi"/>
          <w:lang w:val="en-US"/>
        </w:rPr>
        <w:t>Institutional</w:t>
      </w:r>
      <w:r w:rsidRPr="003C2893">
        <w:rPr>
          <w:rFonts w:cstheme="minorHAnsi"/>
          <w:lang w:val="en-US"/>
        </w:rPr>
        <w:t xml:space="preserve"> </w:t>
      </w:r>
      <w:r w:rsidRPr="008468E9">
        <w:rPr>
          <w:rFonts w:cs="Calibri"/>
          <w:lang w:val="en-US"/>
        </w:rPr>
        <w:t>Research</w:t>
      </w:r>
      <w:r w:rsidRPr="003C2893">
        <w:rPr>
          <w:rFonts w:cs="Calibri"/>
          <w:lang w:val="en-US"/>
        </w:rPr>
        <w:t xml:space="preserve"> </w:t>
      </w:r>
      <w:r w:rsidRPr="008468E9">
        <w:rPr>
          <w:rFonts w:cs="Calibri"/>
          <w:lang w:val="en-US"/>
        </w:rPr>
        <w:t>Ethics</w:t>
      </w:r>
      <w:r w:rsidRPr="003C2893">
        <w:rPr>
          <w:rFonts w:cs="Calibri"/>
          <w:lang w:val="en-US"/>
        </w:rPr>
        <w:t xml:space="preserve"> </w:t>
      </w:r>
      <w:r w:rsidRPr="008468E9">
        <w:rPr>
          <w:rFonts w:cs="Calibri"/>
          <w:lang w:val="en-US"/>
        </w:rPr>
        <w:t>Regulation</w:t>
      </w:r>
    </w:p>
    <w:p w14:paraId="58C180DA" w14:textId="77777777" w:rsidR="00DA79E6" w:rsidRPr="003C2893" w:rsidRDefault="00DA79E6" w:rsidP="00DA79E6">
      <w:pPr>
        <w:spacing w:after="0" w:line="276" w:lineRule="auto"/>
        <w:jc w:val="both"/>
        <w:rPr>
          <w:rFonts w:cstheme="minorHAnsi"/>
          <w:lang w:val="en-US"/>
        </w:rPr>
      </w:pPr>
      <w:r>
        <w:rPr>
          <w:rFonts w:cstheme="minorHAnsi"/>
          <w:lang w:val="en-US"/>
        </w:rPr>
        <w:t>D</w:t>
      </w:r>
      <w:r w:rsidRPr="003C2893">
        <w:rPr>
          <w:rFonts w:cstheme="minorHAnsi"/>
          <w:lang w:val="en-US"/>
        </w:rPr>
        <w:t xml:space="preserve">5.2 </w:t>
      </w:r>
      <w:r>
        <w:rPr>
          <w:rFonts w:cstheme="minorHAnsi"/>
          <w:lang w:val="en-US"/>
        </w:rPr>
        <w:t xml:space="preserve">PSP </w:t>
      </w:r>
      <w:r w:rsidRPr="008F0ED6">
        <w:rPr>
          <w:rFonts w:cs="Calibri"/>
          <w:lang w:val="en-US"/>
        </w:rPr>
        <w:t>Regulation of studies</w:t>
      </w:r>
      <w:r w:rsidRPr="00B9426C">
        <w:rPr>
          <w:rFonts w:cs="Calibri"/>
          <w:lang w:val="en-US"/>
        </w:rPr>
        <w:t xml:space="preserve"> </w:t>
      </w:r>
      <w:r>
        <w:rPr>
          <w:rFonts w:cs="Calibri"/>
          <w:lang w:val="en-US"/>
        </w:rPr>
        <w:t>(including special section for the remote online examination and assessment of students</w:t>
      </w:r>
      <w:r w:rsidRPr="003545BA">
        <w:rPr>
          <w:rFonts w:cstheme="minorHAnsi"/>
          <w:shd w:val="clear" w:color="auto" w:fill="FFFFFF"/>
          <w:lang w:val="en-US"/>
        </w:rPr>
        <w:t xml:space="preserve"> </w:t>
      </w:r>
      <w:r>
        <w:rPr>
          <w:rFonts w:cstheme="minorHAnsi"/>
          <w:shd w:val="clear" w:color="auto" w:fill="FFFFFF"/>
          <w:lang w:val="en-US"/>
        </w:rPr>
        <w:t xml:space="preserve">as per the </w:t>
      </w:r>
      <w:r w:rsidRPr="006E179A">
        <w:rPr>
          <w:rFonts w:cstheme="minorHAnsi"/>
          <w:shd w:val="clear" w:color="auto" w:fill="FFFFFF"/>
          <w:lang w:val="en-US"/>
        </w:rPr>
        <w:t>Ministerial Decision No 18137/</w:t>
      </w:r>
      <w:r w:rsidRPr="006E179A">
        <w:rPr>
          <w:rFonts w:cstheme="minorHAnsi"/>
          <w:shd w:val="clear" w:color="auto" w:fill="FFFFFF"/>
        </w:rPr>
        <w:t>Ζ</w:t>
      </w:r>
      <w:r>
        <w:rPr>
          <w:rFonts w:cstheme="minorHAnsi"/>
          <w:shd w:val="clear" w:color="auto" w:fill="FFFFFF"/>
          <w:lang w:val="en-US"/>
        </w:rPr>
        <w:t>1/2023, article 6)</w:t>
      </w:r>
      <w:r w:rsidRPr="008F0ED6">
        <w:rPr>
          <w:rFonts w:cs="Calibri"/>
          <w:lang w:val="en-US"/>
        </w:rPr>
        <w:t xml:space="preserve">, internship, mobility, and students assignments  </w:t>
      </w:r>
    </w:p>
    <w:p w14:paraId="12790830" w14:textId="77777777" w:rsidR="00DA79E6" w:rsidRDefault="00DA79E6" w:rsidP="00DA79E6">
      <w:pPr>
        <w:spacing w:after="0" w:line="276" w:lineRule="auto"/>
        <w:ind w:left="426" w:hanging="426"/>
        <w:jc w:val="both"/>
        <w:rPr>
          <w:rFonts w:cs="Calibri"/>
          <w:lang w:val="en-US"/>
        </w:rPr>
      </w:pPr>
      <w:r>
        <w:rPr>
          <w:rFonts w:cstheme="minorHAnsi"/>
          <w:lang w:val="en-US"/>
        </w:rPr>
        <w:t>D</w:t>
      </w:r>
      <w:r w:rsidRPr="0025730D">
        <w:rPr>
          <w:rFonts w:cstheme="minorHAnsi"/>
          <w:lang w:val="en-US"/>
        </w:rPr>
        <w:t xml:space="preserve">5.3 </w:t>
      </w:r>
      <w:r>
        <w:rPr>
          <w:rFonts w:cstheme="minorHAnsi"/>
          <w:lang w:val="en-US"/>
        </w:rPr>
        <w:t xml:space="preserve">PSP </w:t>
      </w:r>
      <w:r>
        <w:rPr>
          <w:rFonts w:cs="Calibri"/>
          <w:lang w:val="en-US"/>
        </w:rPr>
        <w:t>Degree template</w:t>
      </w:r>
    </w:p>
    <w:p w14:paraId="483BCD83" w14:textId="77777777" w:rsidR="00DA79E6" w:rsidRPr="00A455A2" w:rsidRDefault="00DA79E6" w:rsidP="00DA79E6">
      <w:pPr>
        <w:spacing w:after="0" w:line="276" w:lineRule="auto"/>
        <w:ind w:left="426" w:hanging="426"/>
        <w:jc w:val="both"/>
        <w:rPr>
          <w:rFonts w:cstheme="minorHAnsi"/>
          <w:lang w:val="en-US"/>
        </w:rPr>
      </w:pPr>
      <w:r>
        <w:rPr>
          <w:rFonts w:cstheme="minorHAnsi"/>
          <w:lang w:val="en-US"/>
        </w:rPr>
        <w:t>D5.4 PSP Diploma Supplement template</w:t>
      </w:r>
    </w:p>
    <w:p w14:paraId="47C76D29" w14:textId="2F015FC0" w:rsidR="0014329C" w:rsidRPr="00DA79E6" w:rsidRDefault="0014329C" w:rsidP="007508E6">
      <w:pPr>
        <w:spacing w:after="60"/>
        <w:ind w:left="426" w:hanging="426"/>
        <w:jc w:val="both"/>
        <w:rPr>
          <w:rFonts w:cstheme="minorHAnsi"/>
          <w:lang w:val="en-US"/>
        </w:rPr>
      </w:pPr>
    </w:p>
    <w:p w14:paraId="70B36E60" w14:textId="77777777" w:rsidR="005D4869" w:rsidRPr="00DA79E6" w:rsidRDefault="005D4869">
      <w:pPr>
        <w:rPr>
          <w:rFonts w:cstheme="minorHAnsi"/>
          <w:lang w:val="en-US"/>
        </w:rPr>
      </w:pPr>
      <w:r w:rsidRPr="00DA79E6">
        <w:rPr>
          <w:rFonts w:cstheme="minorHAnsi"/>
          <w:lang w:val="en-US"/>
        </w:rPr>
        <w:br w:type="page"/>
      </w:r>
    </w:p>
    <w:p w14:paraId="1A4932E1" w14:textId="77777777" w:rsidR="00D72A19" w:rsidRPr="00F873E3" w:rsidRDefault="00D72A19" w:rsidP="00D72A19">
      <w:pPr>
        <w:pStyle w:val="10"/>
        <w:numPr>
          <w:ilvl w:val="0"/>
          <w:numId w:val="10"/>
        </w:numPr>
        <w:pBdr>
          <w:bottom w:val="none" w:sz="0" w:space="0" w:color="auto"/>
        </w:pBdr>
        <w:rPr>
          <w:rFonts w:asciiTheme="minorHAnsi" w:hAnsiTheme="minorHAnsi" w:cstheme="minorHAnsi"/>
          <w:lang w:val="en-US"/>
        </w:rPr>
      </w:pPr>
      <w:bookmarkStart w:id="15" w:name="_Toc213240554"/>
      <w:bookmarkStart w:id="16" w:name="_Toc216873151"/>
      <w:r>
        <w:rPr>
          <w:rFonts w:asciiTheme="minorHAnsi" w:hAnsiTheme="minorHAnsi" w:cstheme="minorHAnsi"/>
          <w:lang w:val="en-US"/>
        </w:rPr>
        <w:lastRenderedPageBreak/>
        <w:t>Teaching staff of distance learning Postgraduate Study Programmes</w:t>
      </w:r>
      <w:bookmarkEnd w:id="15"/>
      <w:bookmarkEnd w:id="16"/>
    </w:p>
    <w:p w14:paraId="0531B344" w14:textId="77777777" w:rsidR="00D72A19" w:rsidRPr="004E5A22" w:rsidRDefault="00D72A19" w:rsidP="00D72A19">
      <w:pPr>
        <w:pStyle w:val="10"/>
        <w:ind w:left="0"/>
        <w:outlineLvl w:val="9"/>
        <w:rPr>
          <w:rFonts w:asciiTheme="minorHAnsi" w:hAnsiTheme="minorHAnsi" w:cstheme="minorHAnsi"/>
          <w:lang w:val="en-US"/>
        </w:rPr>
      </w:pPr>
      <w:r>
        <w:rPr>
          <w:rFonts w:asciiTheme="minorHAnsi" w:hAnsiTheme="minorHAnsi" w:cstheme="minorHAnsi"/>
          <w:lang w:val="en-US"/>
        </w:rPr>
        <w:t xml:space="preserve">Institutions should assure themselves of the level of knowledge and skills of their teaching staff, and apply fair and transparent processes for their recruitment, training and further development. </w:t>
      </w:r>
    </w:p>
    <w:p w14:paraId="5EB6DCCB" w14:textId="77777777" w:rsidR="00D72A19" w:rsidRPr="00703349" w:rsidRDefault="00D72A19" w:rsidP="00D72A19">
      <w:pPr>
        <w:spacing w:after="120" w:line="276" w:lineRule="auto"/>
        <w:jc w:val="both"/>
        <w:rPr>
          <w:rFonts w:cstheme="minorHAnsi"/>
          <w:i/>
          <w:lang w:val="en-GB"/>
        </w:rPr>
      </w:pPr>
      <w:r w:rsidRPr="00703349">
        <w:rPr>
          <w:rFonts w:cstheme="minorHAnsi"/>
          <w:i/>
          <w:lang w:val="en-GB"/>
        </w:rPr>
        <w:t xml:space="preserve">The </w:t>
      </w:r>
      <w:r>
        <w:rPr>
          <w:rFonts w:cstheme="minorHAnsi"/>
          <w:i/>
          <w:lang w:val="en-GB"/>
        </w:rPr>
        <w:t>Institution</w:t>
      </w:r>
      <w:r w:rsidRPr="00703349">
        <w:rPr>
          <w:rFonts w:cstheme="minorHAnsi"/>
          <w:i/>
          <w:lang w:val="en-GB"/>
        </w:rPr>
        <w:t xml:space="preserve"> should </w:t>
      </w:r>
      <w:r>
        <w:rPr>
          <w:rFonts w:cstheme="minorHAnsi"/>
          <w:i/>
          <w:lang w:val="en-GB"/>
        </w:rPr>
        <w:t xml:space="preserve">attend to </w:t>
      </w:r>
      <w:r w:rsidRPr="00703349">
        <w:rPr>
          <w:rFonts w:cstheme="minorHAnsi"/>
          <w:i/>
          <w:lang w:val="en-GB"/>
        </w:rPr>
        <w:t>the adequacy of the teaching staff of the academic unit teaching at the</w:t>
      </w:r>
      <w:r>
        <w:rPr>
          <w:rFonts w:cstheme="minorHAnsi"/>
          <w:i/>
          <w:lang w:val="en-GB"/>
        </w:rPr>
        <w:t xml:space="preserve"> PSP</w:t>
      </w:r>
      <w:r w:rsidRPr="00703349">
        <w:rPr>
          <w:rFonts w:cstheme="minorHAnsi"/>
          <w:i/>
          <w:lang w:val="en-GB"/>
        </w:rPr>
        <w:t xml:space="preserve">, the appropriate </w:t>
      </w:r>
      <w:r>
        <w:rPr>
          <w:rFonts w:cstheme="minorHAnsi"/>
          <w:i/>
          <w:lang w:val="en-GB"/>
        </w:rPr>
        <w:t>staff-student ratio, the appropriate</w:t>
      </w:r>
      <w:r w:rsidRPr="00703349">
        <w:rPr>
          <w:rFonts w:cstheme="minorHAnsi"/>
          <w:i/>
          <w:lang w:val="en-GB"/>
        </w:rPr>
        <w:t xml:space="preserve"> staff</w:t>
      </w:r>
      <w:r>
        <w:rPr>
          <w:rFonts w:cstheme="minorHAnsi"/>
          <w:i/>
          <w:lang w:val="en-GB"/>
        </w:rPr>
        <w:t xml:space="preserve"> categories</w:t>
      </w:r>
      <w:r w:rsidRPr="00703349">
        <w:rPr>
          <w:rFonts w:cstheme="minorHAnsi"/>
          <w:i/>
          <w:lang w:val="en-GB"/>
        </w:rPr>
        <w:t>, the appropriate</w:t>
      </w:r>
      <w:r>
        <w:rPr>
          <w:rFonts w:cstheme="minorHAnsi"/>
          <w:i/>
          <w:lang w:val="en-GB"/>
        </w:rPr>
        <w:t xml:space="preserve"> subject areas</w:t>
      </w:r>
      <w:r w:rsidRPr="00703349">
        <w:rPr>
          <w:rFonts w:cstheme="minorHAnsi"/>
          <w:i/>
          <w:lang w:val="en-GB"/>
        </w:rPr>
        <w:t>, the fair and objective</w:t>
      </w:r>
      <w:r>
        <w:rPr>
          <w:rFonts w:cstheme="minorHAnsi"/>
          <w:i/>
          <w:lang w:val="en-GB"/>
        </w:rPr>
        <w:t xml:space="preserve"> recruitment process</w:t>
      </w:r>
      <w:r w:rsidRPr="00703349">
        <w:rPr>
          <w:rFonts w:cstheme="minorHAnsi"/>
          <w:i/>
          <w:lang w:val="en-GB"/>
        </w:rPr>
        <w:t>, the high research performance, the training</w:t>
      </w:r>
      <w:r>
        <w:rPr>
          <w:rFonts w:cstheme="minorHAnsi"/>
          <w:i/>
          <w:lang w:val="en-GB"/>
        </w:rPr>
        <w:t>- development</w:t>
      </w:r>
      <w:r w:rsidRPr="00703349">
        <w:rPr>
          <w:rFonts w:cstheme="minorHAnsi"/>
          <w:i/>
          <w:lang w:val="en-GB"/>
        </w:rPr>
        <w:t xml:space="preserve">, </w:t>
      </w:r>
      <w:r>
        <w:rPr>
          <w:rFonts w:cstheme="minorHAnsi"/>
          <w:i/>
          <w:lang w:val="en-GB"/>
        </w:rPr>
        <w:t xml:space="preserve">the </w:t>
      </w:r>
      <w:r w:rsidRPr="00703349">
        <w:rPr>
          <w:rFonts w:cstheme="minorHAnsi"/>
          <w:i/>
          <w:lang w:val="en-GB"/>
        </w:rPr>
        <w:t>staff development policy</w:t>
      </w:r>
      <w:r>
        <w:rPr>
          <w:rFonts w:cstheme="minorHAnsi"/>
          <w:i/>
          <w:lang w:val="en-GB"/>
        </w:rPr>
        <w:t xml:space="preserve"> (including </w:t>
      </w:r>
      <w:r w:rsidRPr="00703349">
        <w:rPr>
          <w:rFonts w:cstheme="minorHAnsi"/>
          <w:i/>
          <w:lang w:val="en-GB"/>
        </w:rPr>
        <w:t>participation in mobility</w:t>
      </w:r>
      <w:r>
        <w:rPr>
          <w:rFonts w:cstheme="minorHAnsi"/>
          <w:i/>
          <w:lang w:val="en-GB"/>
        </w:rPr>
        <w:t xml:space="preserve"> schemes</w:t>
      </w:r>
      <w:r w:rsidRPr="00703349">
        <w:rPr>
          <w:rFonts w:cstheme="minorHAnsi"/>
          <w:i/>
          <w:lang w:val="en-GB"/>
        </w:rPr>
        <w:t xml:space="preserve">, conferences, </w:t>
      </w:r>
      <w:r>
        <w:rPr>
          <w:rFonts w:cstheme="minorHAnsi"/>
          <w:i/>
          <w:lang w:val="en-GB"/>
        </w:rPr>
        <w:t xml:space="preserve">and </w:t>
      </w:r>
      <w:r w:rsidRPr="00703349">
        <w:rPr>
          <w:rFonts w:cstheme="minorHAnsi"/>
          <w:i/>
          <w:lang w:val="en-GB"/>
        </w:rPr>
        <w:t xml:space="preserve">educational </w:t>
      </w:r>
      <w:r>
        <w:rPr>
          <w:rFonts w:cstheme="minorHAnsi"/>
          <w:i/>
          <w:lang w:val="en-GB"/>
        </w:rPr>
        <w:t>leaves-as mandated by</w:t>
      </w:r>
      <w:r w:rsidRPr="00703349">
        <w:rPr>
          <w:rFonts w:cstheme="minorHAnsi"/>
          <w:i/>
          <w:lang w:val="en-GB"/>
        </w:rPr>
        <w:t xml:space="preserve"> law</w:t>
      </w:r>
      <w:r>
        <w:rPr>
          <w:rFonts w:cstheme="minorHAnsi"/>
          <w:i/>
          <w:lang w:val="en-GB"/>
        </w:rPr>
        <w:t>)</w:t>
      </w:r>
      <w:r w:rsidRPr="00703349">
        <w:rPr>
          <w:rFonts w:cstheme="minorHAnsi"/>
          <w:i/>
          <w:lang w:val="en-GB"/>
        </w:rPr>
        <w:t>.</w:t>
      </w:r>
    </w:p>
    <w:p w14:paraId="28412E37" w14:textId="77777777" w:rsidR="00D72A19" w:rsidRPr="00703349" w:rsidRDefault="00D72A19" w:rsidP="00D72A19">
      <w:pPr>
        <w:spacing w:after="120" w:line="276" w:lineRule="auto"/>
        <w:jc w:val="both"/>
        <w:rPr>
          <w:rFonts w:cstheme="minorHAnsi"/>
          <w:i/>
          <w:lang w:val="en-GB"/>
        </w:rPr>
      </w:pPr>
      <w:r>
        <w:rPr>
          <w:rFonts w:cstheme="minorHAnsi"/>
          <w:i/>
          <w:lang w:val="en-GB"/>
        </w:rPr>
        <w:t xml:space="preserve">More specifically, the academic unit should set up and follow clear, transparent and fair processes for the recruitment of properly qualified staff for the PSP and offer them conditions of employment that recognise the importance of teaching and research; offer opportunities and promote the professional development of the teaching staff and their training in respect of good practices in distance learning; encourage scholarly activity to strengthen the link between education and research; encourage innovation in teaching methods and the use of new technologies; promote the increase of the volume and quality of the research output within the academic unit; follow quality assurance processes for all staff (with respect to attendance requirements, performance, self-assessment, training, etc.); develop policies to attract highly qualified academic staff. </w:t>
      </w:r>
    </w:p>
    <w:p w14:paraId="6796BEFB" w14:textId="77777777" w:rsidR="00D72A19" w:rsidRPr="00CC6148" w:rsidRDefault="00D72A19" w:rsidP="00D72A19">
      <w:pPr>
        <w:rPr>
          <w:rFonts w:ascii="Calibri" w:eastAsia="SimSun" w:hAnsi="Calibri" w:cs="Calibri"/>
          <w:b/>
          <w:u w:val="single"/>
          <w:lang w:val="en-US"/>
        </w:rPr>
      </w:pPr>
      <w:r>
        <w:rPr>
          <w:rFonts w:ascii="Calibri" w:eastAsia="SimSun" w:hAnsi="Calibri" w:cs="Calibri"/>
          <w:b/>
          <w:u w:val="single"/>
          <w:lang w:val="en-US"/>
        </w:rPr>
        <w:t>Documentation</w:t>
      </w:r>
      <w:r w:rsidRPr="00CC6148">
        <w:rPr>
          <w:rFonts w:ascii="Calibri" w:eastAsia="SimSun" w:hAnsi="Calibri" w:cs="Calibri"/>
          <w:b/>
          <w:u w:val="single"/>
          <w:lang w:val="en-US"/>
        </w:rPr>
        <w:t>/</w:t>
      </w:r>
      <w:r>
        <w:rPr>
          <w:rFonts w:ascii="Calibri" w:eastAsia="SimSun" w:hAnsi="Calibri" w:cs="Calibri"/>
          <w:b/>
          <w:u w:val="single"/>
          <w:lang w:val="en-US"/>
        </w:rPr>
        <w:t>Annexes</w:t>
      </w:r>
    </w:p>
    <w:p w14:paraId="1D299C92" w14:textId="77777777" w:rsidR="00D72A19" w:rsidRPr="00D576D3" w:rsidRDefault="00D72A19" w:rsidP="00D72A19">
      <w:pPr>
        <w:spacing w:after="0" w:line="276" w:lineRule="auto"/>
        <w:jc w:val="both"/>
        <w:rPr>
          <w:rFonts w:cstheme="minorHAnsi"/>
          <w:lang w:val="en-US"/>
        </w:rPr>
      </w:pPr>
      <w:r>
        <w:rPr>
          <w:rFonts w:cstheme="minorHAnsi"/>
          <w:lang w:val="en-US"/>
        </w:rPr>
        <w:t>D</w:t>
      </w:r>
      <w:r w:rsidRPr="00D576D3">
        <w:rPr>
          <w:rFonts w:cstheme="minorHAnsi"/>
          <w:lang w:val="en-US"/>
        </w:rPr>
        <w:t xml:space="preserve">6.1 </w:t>
      </w:r>
      <w:r>
        <w:rPr>
          <w:rFonts w:cstheme="minorHAnsi"/>
          <w:lang w:val="en-US"/>
        </w:rPr>
        <w:t>Table of the t</w:t>
      </w:r>
      <w:r w:rsidRPr="00D576D3">
        <w:rPr>
          <w:rFonts w:cs="Calibri"/>
          <w:lang w:val="en-US"/>
        </w:rPr>
        <w:t>eaching staff (nam</w:t>
      </w:r>
      <w:r>
        <w:rPr>
          <w:rFonts w:cs="Calibri"/>
          <w:lang w:val="en-US"/>
        </w:rPr>
        <w:t xml:space="preserve">e list including subject area, </w:t>
      </w:r>
      <w:r w:rsidRPr="00D576D3">
        <w:rPr>
          <w:rFonts w:cs="Calibri"/>
          <w:lang w:val="en-US"/>
        </w:rPr>
        <w:t>taught courses, employment relationship, teaching assignment, as well as other teaching commitments in hours, documented teaching record in distance learning programmes)</w:t>
      </w:r>
    </w:p>
    <w:p w14:paraId="60684A67" w14:textId="77777777" w:rsidR="00D72A19" w:rsidRPr="00D576D3" w:rsidRDefault="00D72A19" w:rsidP="00D72A19">
      <w:pPr>
        <w:spacing w:after="0" w:line="276" w:lineRule="auto"/>
        <w:jc w:val="both"/>
        <w:rPr>
          <w:lang w:val="en-GB"/>
        </w:rPr>
      </w:pPr>
      <w:r>
        <w:rPr>
          <w:rFonts w:cstheme="minorHAnsi"/>
          <w:lang w:val="en-US"/>
        </w:rPr>
        <w:t>D</w:t>
      </w:r>
      <w:r w:rsidRPr="00D576D3">
        <w:rPr>
          <w:rFonts w:cstheme="minorHAnsi"/>
          <w:lang w:val="en-US"/>
        </w:rPr>
        <w:t xml:space="preserve">6.2 </w:t>
      </w:r>
      <w:r w:rsidRPr="00D576D3">
        <w:rPr>
          <w:lang w:val="en-GB"/>
        </w:rPr>
        <w:t>Summary report of teaching staff performance in scientific-research and teaching work, based on internationally recognised research databases and research metrics (e.g. Google Scholar, Scopus etc.)</w:t>
      </w:r>
    </w:p>
    <w:p w14:paraId="1BFB488E" w14:textId="77777777" w:rsidR="00D72A19" w:rsidRPr="00D576D3" w:rsidRDefault="00D72A19" w:rsidP="00D72A19">
      <w:pPr>
        <w:spacing w:after="0" w:line="276" w:lineRule="auto"/>
        <w:jc w:val="both"/>
        <w:rPr>
          <w:rFonts w:cstheme="minorHAnsi"/>
          <w:noProof/>
          <w:lang w:val="en-GB"/>
        </w:rPr>
      </w:pPr>
      <w:r>
        <w:rPr>
          <w:rFonts w:cstheme="minorHAnsi"/>
          <w:lang w:val="en-GB"/>
        </w:rPr>
        <w:t>D</w:t>
      </w:r>
      <w:r w:rsidRPr="00D576D3">
        <w:rPr>
          <w:rFonts w:cstheme="minorHAnsi"/>
          <w:lang w:val="en-GB"/>
        </w:rPr>
        <w:t xml:space="preserve">6.3 </w:t>
      </w:r>
      <w:r w:rsidRPr="00D576D3">
        <w:rPr>
          <w:rFonts w:cs="Calibri"/>
          <w:noProof/>
          <w:lang w:val="en-US"/>
        </w:rPr>
        <w:t>Procedures and criteria for teaching staff recruitment</w:t>
      </w:r>
      <w:r>
        <w:rPr>
          <w:rFonts w:cs="Calibri"/>
          <w:noProof/>
          <w:lang w:val="en-US"/>
        </w:rPr>
        <w:t xml:space="preserve"> and policies in place for the recruitment of highly qualified teaching staff</w:t>
      </w:r>
    </w:p>
    <w:p w14:paraId="121B4216" w14:textId="77777777" w:rsidR="00D72A19" w:rsidRPr="00D576D3" w:rsidRDefault="00D72A19" w:rsidP="00D72A19">
      <w:pPr>
        <w:spacing w:after="0" w:line="276" w:lineRule="auto"/>
        <w:jc w:val="both"/>
        <w:rPr>
          <w:rFonts w:cstheme="minorHAnsi"/>
          <w:lang w:val="en-US"/>
        </w:rPr>
      </w:pPr>
      <w:r>
        <w:rPr>
          <w:rFonts w:cstheme="minorHAnsi"/>
          <w:noProof/>
          <w:lang w:val="en-US"/>
        </w:rPr>
        <w:t>D</w:t>
      </w:r>
      <w:r w:rsidRPr="00D576D3">
        <w:rPr>
          <w:rFonts w:cstheme="minorHAnsi"/>
          <w:noProof/>
          <w:lang w:val="en-US"/>
        </w:rPr>
        <w:t xml:space="preserve">6.4 </w:t>
      </w:r>
      <w:r w:rsidRPr="00D576D3">
        <w:rPr>
          <w:rFonts w:cs="Calibri"/>
          <w:noProof/>
          <w:lang w:val="en-US"/>
        </w:rPr>
        <w:t>Working rules or employment contracts, teaching staff duties</w:t>
      </w:r>
    </w:p>
    <w:p w14:paraId="3AC2F8F2" w14:textId="77777777" w:rsidR="00D72A19" w:rsidRPr="00D576D3" w:rsidRDefault="00D72A19" w:rsidP="00D72A19">
      <w:pPr>
        <w:spacing w:after="0" w:line="276" w:lineRule="auto"/>
        <w:jc w:val="both"/>
        <w:rPr>
          <w:rFonts w:cstheme="minorHAnsi"/>
          <w:lang w:val="en-US"/>
        </w:rPr>
      </w:pPr>
      <w:r>
        <w:rPr>
          <w:rFonts w:cstheme="minorHAnsi"/>
          <w:noProof/>
          <w:lang w:val="en-US"/>
        </w:rPr>
        <w:t>D</w:t>
      </w:r>
      <w:r w:rsidRPr="00D576D3">
        <w:rPr>
          <w:rFonts w:cstheme="minorHAnsi"/>
          <w:noProof/>
          <w:lang w:val="en-US"/>
        </w:rPr>
        <w:t xml:space="preserve">6.5 </w:t>
      </w:r>
      <w:r w:rsidRPr="00D576D3">
        <w:rPr>
          <w:rFonts w:cs="Calibri"/>
          <w:noProof/>
          <w:lang w:val="en-US"/>
        </w:rPr>
        <w:t xml:space="preserve">Published policy and projects for the support and development of the teaching staff with regard to distance learning </w:t>
      </w:r>
    </w:p>
    <w:p w14:paraId="1F37F6E6" w14:textId="77777777" w:rsidR="006507A9" w:rsidRPr="00D72A19" w:rsidRDefault="006507A9" w:rsidP="006507A9">
      <w:pPr>
        <w:spacing w:after="0" w:line="240" w:lineRule="auto"/>
        <w:jc w:val="both"/>
        <w:rPr>
          <w:rFonts w:cstheme="minorHAnsi"/>
          <w:b/>
          <w:u w:val="single"/>
          <w:lang w:val="en-US"/>
        </w:rPr>
      </w:pPr>
    </w:p>
    <w:p w14:paraId="5E39CEDD" w14:textId="77777777" w:rsidR="005D4869" w:rsidRPr="00D72A19" w:rsidRDefault="005D4869" w:rsidP="005D4869">
      <w:pPr>
        <w:spacing w:after="0" w:line="240" w:lineRule="auto"/>
        <w:ind w:left="357"/>
        <w:jc w:val="both"/>
        <w:rPr>
          <w:rFonts w:cstheme="minorHAnsi"/>
          <w:lang w:val="en-US"/>
        </w:rPr>
      </w:pPr>
    </w:p>
    <w:p w14:paraId="6AC1D684" w14:textId="77777777" w:rsidR="005D4869" w:rsidRPr="00D72A19" w:rsidRDefault="005D4869">
      <w:pPr>
        <w:rPr>
          <w:rFonts w:cstheme="minorHAnsi"/>
          <w:b/>
          <w:lang w:val="en-US"/>
        </w:rPr>
      </w:pPr>
      <w:r w:rsidRPr="00D72A19">
        <w:rPr>
          <w:rFonts w:cstheme="minorHAnsi"/>
          <w:b/>
          <w:lang w:val="en-US"/>
        </w:rPr>
        <w:br w:type="page"/>
      </w:r>
    </w:p>
    <w:p w14:paraId="1985CB86" w14:textId="77777777" w:rsidR="00D72A19" w:rsidRPr="00951B99" w:rsidRDefault="00D72A19" w:rsidP="00D72A19">
      <w:pPr>
        <w:pStyle w:val="10"/>
        <w:numPr>
          <w:ilvl w:val="0"/>
          <w:numId w:val="10"/>
        </w:numPr>
        <w:pBdr>
          <w:bottom w:val="none" w:sz="0" w:space="0" w:color="auto"/>
        </w:pBdr>
        <w:rPr>
          <w:rFonts w:asciiTheme="minorHAnsi" w:hAnsiTheme="minorHAnsi" w:cstheme="minorHAnsi"/>
          <w:lang w:val="en-US"/>
        </w:rPr>
      </w:pPr>
      <w:bookmarkStart w:id="17" w:name="_Toc213240555"/>
      <w:bookmarkStart w:id="18" w:name="_Toc216873152"/>
      <w:r>
        <w:rPr>
          <w:rFonts w:asciiTheme="minorHAnsi" w:hAnsiTheme="minorHAnsi" w:cstheme="minorHAnsi"/>
          <w:lang w:val="en-US"/>
        </w:rPr>
        <w:lastRenderedPageBreak/>
        <w:t>Learning resources and student support for distance learning Postgraduate Study Programmes</w:t>
      </w:r>
      <w:bookmarkEnd w:id="17"/>
      <w:bookmarkEnd w:id="18"/>
    </w:p>
    <w:p w14:paraId="3CDDA3DA" w14:textId="51C78914" w:rsidR="00D72A19" w:rsidRPr="001D17CE" w:rsidRDefault="00D72A19" w:rsidP="00D72A19">
      <w:pPr>
        <w:pStyle w:val="10"/>
        <w:ind w:left="0"/>
        <w:outlineLvl w:val="9"/>
        <w:rPr>
          <w:rFonts w:asciiTheme="minorHAnsi" w:hAnsiTheme="minorHAnsi" w:cstheme="minorHAnsi"/>
          <w:lang w:val="en-US"/>
        </w:rPr>
      </w:pPr>
      <w:r>
        <w:rPr>
          <w:rFonts w:asciiTheme="minorHAnsi" w:hAnsiTheme="minorHAnsi" w:cstheme="minorHAnsi"/>
          <w:lang w:val="en-US"/>
        </w:rPr>
        <w:t xml:space="preserve">Institutions should have adequate funding to cover the teaching and learning needs of the distance learning PSP. They should -on the one hand- provide satisfactory physical, technological and digital infrastructure and services for learning and student support, and -on the other hand- facilitate direct access to them by establishing internal rules to this end (e.g. physical or digital lecture rooms, physical or virtual laboratories, physical and online libraries, networks, career and social services </w:t>
      </w:r>
      <w:r w:rsidR="00404819">
        <w:rPr>
          <w:rFonts w:asciiTheme="minorHAnsi" w:hAnsiTheme="minorHAnsi" w:cstheme="minorHAnsi"/>
          <w:lang w:val="en-US"/>
        </w:rPr>
        <w:t>etc.)</w:t>
      </w:r>
    </w:p>
    <w:p w14:paraId="1DE3C9AC" w14:textId="77777777" w:rsidR="00D72A19" w:rsidRPr="00703349" w:rsidRDefault="00D72A19" w:rsidP="00D72A19">
      <w:pPr>
        <w:spacing w:before="120"/>
        <w:jc w:val="both"/>
        <w:rPr>
          <w:rFonts w:cstheme="minorHAnsi"/>
          <w:i/>
          <w:lang w:val="en-GB"/>
        </w:rPr>
      </w:pPr>
      <w:r w:rsidRPr="00703349">
        <w:rPr>
          <w:rFonts w:cstheme="minorHAnsi"/>
          <w:i/>
          <w:lang w:val="en-GB"/>
        </w:rPr>
        <w:t xml:space="preserve">Institutions and their academic units must have sufficient resources and means, on a planned and long-term basis, to support learning and academic activity in general, </w:t>
      </w:r>
      <w:r>
        <w:rPr>
          <w:rFonts w:cstheme="minorHAnsi"/>
          <w:i/>
          <w:lang w:val="en-GB"/>
        </w:rPr>
        <w:t xml:space="preserve">so as </w:t>
      </w:r>
      <w:r w:rsidRPr="00703349">
        <w:rPr>
          <w:rFonts w:cstheme="minorHAnsi"/>
          <w:i/>
          <w:lang w:val="en-GB"/>
        </w:rPr>
        <w:t>to offer</w:t>
      </w:r>
      <w:r>
        <w:rPr>
          <w:rFonts w:cstheme="minorHAnsi"/>
          <w:i/>
          <w:lang w:val="en-GB"/>
        </w:rPr>
        <w:t xml:space="preserve"> PSP</w:t>
      </w:r>
      <w:r w:rsidRPr="00703349">
        <w:rPr>
          <w:rFonts w:cstheme="minorHAnsi"/>
          <w:i/>
          <w:lang w:val="en-GB"/>
        </w:rPr>
        <w:t xml:space="preserve"> students the best possible level of</w:t>
      </w:r>
      <w:r>
        <w:rPr>
          <w:rFonts w:cstheme="minorHAnsi"/>
          <w:i/>
          <w:lang w:val="en-GB"/>
        </w:rPr>
        <w:t xml:space="preserve"> studies</w:t>
      </w:r>
      <w:r w:rsidRPr="00703349">
        <w:rPr>
          <w:rFonts w:cstheme="minorHAnsi"/>
          <w:i/>
          <w:lang w:val="en-GB"/>
        </w:rPr>
        <w:t xml:space="preserve">. </w:t>
      </w:r>
      <w:r>
        <w:rPr>
          <w:rFonts w:cstheme="minorHAnsi"/>
          <w:i/>
          <w:lang w:val="en-GB"/>
        </w:rPr>
        <w:t>The above means include facilities</w:t>
      </w:r>
      <w:r w:rsidRPr="00703349">
        <w:rPr>
          <w:rFonts w:cstheme="minorHAnsi"/>
          <w:i/>
          <w:lang w:val="en-GB"/>
        </w:rPr>
        <w:t xml:space="preserve"> such as the nece</w:t>
      </w:r>
      <w:r>
        <w:rPr>
          <w:rFonts w:cstheme="minorHAnsi"/>
          <w:i/>
          <w:lang w:val="en-GB"/>
        </w:rPr>
        <w:t>ssary general and more specialis</w:t>
      </w:r>
      <w:r w:rsidRPr="00703349">
        <w:rPr>
          <w:rFonts w:cstheme="minorHAnsi"/>
          <w:i/>
          <w:lang w:val="en-GB"/>
        </w:rPr>
        <w:t>ed</w:t>
      </w:r>
      <w:r>
        <w:rPr>
          <w:rFonts w:cstheme="minorHAnsi"/>
          <w:i/>
          <w:lang w:val="en-GB"/>
        </w:rPr>
        <w:t xml:space="preserve"> online </w:t>
      </w:r>
      <w:r w:rsidRPr="00703349">
        <w:rPr>
          <w:rFonts w:cstheme="minorHAnsi"/>
          <w:i/>
          <w:lang w:val="en-GB"/>
        </w:rPr>
        <w:t xml:space="preserve">libraries </w:t>
      </w:r>
      <w:r>
        <w:rPr>
          <w:rFonts w:cstheme="minorHAnsi"/>
          <w:i/>
          <w:lang w:val="en-GB"/>
        </w:rPr>
        <w:t>with the possibility</w:t>
      </w:r>
      <w:r w:rsidRPr="00703349">
        <w:rPr>
          <w:rFonts w:cstheme="minorHAnsi"/>
          <w:i/>
          <w:lang w:val="en-GB"/>
        </w:rPr>
        <w:t xml:space="preserve"> </w:t>
      </w:r>
      <w:r>
        <w:rPr>
          <w:rFonts w:cstheme="minorHAnsi"/>
          <w:i/>
          <w:lang w:val="en-GB"/>
        </w:rPr>
        <w:t>of</w:t>
      </w:r>
      <w:r w:rsidRPr="00703349">
        <w:rPr>
          <w:rFonts w:cstheme="minorHAnsi"/>
          <w:i/>
          <w:lang w:val="en-GB"/>
        </w:rPr>
        <w:t xml:space="preserve"> access to electronic databases, </w:t>
      </w:r>
      <w:r>
        <w:rPr>
          <w:rFonts w:cstheme="minorHAnsi"/>
          <w:i/>
          <w:lang w:val="en-GB"/>
        </w:rPr>
        <w:t xml:space="preserve">digital </w:t>
      </w:r>
      <w:r w:rsidRPr="00703349">
        <w:rPr>
          <w:rFonts w:cstheme="minorHAnsi"/>
          <w:i/>
          <w:lang w:val="en-GB"/>
        </w:rPr>
        <w:t xml:space="preserve">study rooms, educational and scientific equipment, </w:t>
      </w:r>
      <w:r>
        <w:rPr>
          <w:rFonts w:cstheme="minorHAnsi"/>
          <w:i/>
          <w:lang w:val="en-GB"/>
        </w:rPr>
        <w:t xml:space="preserve">information </w:t>
      </w:r>
      <w:r w:rsidRPr="00703349">
        <w:rPr>
          <w:rFonts w:cstheme="minorHAnsi"/>
          <w:i/>
          <w:lang w:val="en-GB"/>
        </w:rPr>
        <w:t>and communication services, support</w:t>
      </w:r>
      <w:r>
        <w:rPr>
          <w:rFonts w:cstheme="minorHAnsi"/>
          <w:i/>
          <w:lang w:val="en-GB"/>
        </w:rPr>
        <w:t xml:space="preserve"> and counselling</w:t>
      </w:r>
      <w:r w:rsidRPr="00703349">
        <w:rPr>
          <w:rFonts w:cstheme="minorHAnsi"/>
          <w:i/>
          <w:lang w:val="en-GB"/>
        </w:rPr>
        <w:t xml:space="preserve"> services.</w:t>
      </w:r>
    </w:p>
    <w:p w14:paraId="46BC9F67" w14:textId="77777777" w:rsidR="00D72A19" w:rsidRDefault="00D72A19" w:rsidP="00D72A19">
      <w:pPr>
        <w:spacing w:before="120"/>
        <w:jc w:val="both"/>
        <w:rPr>
          <w:i/>
          <w:lang w:val="en-US"/>
        </w:rPr>
      </w:pPr>
      <w:r w:rsidRPr="00C3722E">
        <w:rPr>
          <w:i/>
          <w:lang w:val="en-US"/>
        </w:rPr>
        <w:t xml:space="preserve">When allocating the available resources, the needs of all students must be taken into consideration (e.g. whether they are full-time or part-time students, employed </w:t>
      </w:r>
      <w:r>
        <w:rPr>
          <w:i/>
          <w:lang w:val="en-US"/>
        </w:rPr>
        <w:t xml:space="preserve">or international </w:t>
      </w:r>
      <w:r w:rsidRPr="00C3722E">
        <w:rPr>
          <w:i/>
          <w:lang w:val="en-US"/>
        </w:rPr>
        <w:t xml:space="preserve">students, students with disabilities), in addition to the shift towards student-centred learning and the adoption of flexible modes of learning and teaching. Support activities and facilities may be organised in various ways, depending on the institutional context. </w:t>
      </w:r>
      <w:r>
        <w:rPr>
          <w:i/>
          <w:lang w:val="en-US"/>
        </w:rPr>
        <w:t>However, the internal quality assurance proves -on the one hand- the quantity and quality of the available facilities and services, and -on the other hand- that students are aware of</w:t>
      </w:r>
      <w:r w:rsidRPr="00C3722E">
        <w:rPr>
          <w:i/>
          <w:lang w:val="en-US"/>
        </w:rPr>
        <w:t xml:space="preserve"> all a</w:t>
      </w:r>
      <w:r>
        <w:rPr>
          <w:i/>
          <w:lang w:val="en-US"/>
        </w:rPr>
        <w:t xml:space="preserve">vailable services and evaluate the effectiveness of the support they receive. </w:t>
      </w:r>
    </w:p>
    <w:p w14:paraId="4D3C1D0A" w14:textId="77777777" w:rsidR="00D72A19" w:rsidRPr="00703349" w:rsidRDefault="00D72A19" w:rsidP="00D72A19">
      <w:pPr>
        <w:spacing w:before="120"/>
        <w:jc w:val="both"/>
        <w:rPr>
          <w:rFonts w:cstheme="minorHAnsi"/>
          <w:i/>
          <w:lang w:val="en-GB"/>
        </w:rPr>
      </w:pPr>
      <w:r w:rsidRPr="00C3722E">
        <w:rPr>
          <w:i/>
          <w:lang w:val="en-US"/>
        </w:rPr>
        <w:t>In delivering support services, the role of support and administration staff is crucial and therefore this segment of staff needs to be qualified and have opportunities to develop its competences</w:t>
      </w:r>
      <w:r>
        <w:rPr>
          <w:i/>
          <w:lang w:val="en-US"/>
        </w:rPr>
        <w:t>.</w:t>
      </w:r>
    </w:p>
    <w:p w14:paraId="1632F4AF" w14:textId="77777777" w:rsidR="00D72A19" w:rsidRPr="003820AA" w:rsidRDefault="00D72A19" w:rsidP="00D72A19">
      <w:pPr>
        <w:rPr>
          <w:rFonts w:ascii="Calibri" w:eastAsia="SimSun" w:hAnsi="Calibri" w:cs="Calibri"/>
          <w:b/>
          <w:u w:val="single"/>
          <w:lang w:val="en-US"/>
        </w:rPr>
      </w:pPr>
      <w:r>
        <w:rPr>
          <w:rFonts w:ascii="Calibri" w:eastAsia="SimSun" w:hAnsi="Calibri" w:cs="Calibri"/>
          <w:b/>
          <w:u w:val="single"/>
          <w:lang w:val="en-US"/>
        </w:rPr>
        <w:t>Documentation</w:t>
      </w:r>
      <w:r w:rsidRPr="003820AA">
        <w:rPr>
          <w:rFonts w:ascii="Calibri" w:eastAsia="SimSun" w:hAnsi="Calibri" w:cs="Calibri"/>
          <w:b/>
          <w:u w:val="single"/>
          <w:lang w:val="en-US"/>
        </w:rPr>
        <w:t>/</w:t>
      </w:r>
      <w:r>
        <w:rPr>
          <w:rFonts w:ascii="Calibri" w:eastAsia="SimSun" w:hAnsi="Calibri" w:cs="Calibri"/>
          <w:b/>
          <w:u w:val="single"/>
          <w:lang w:val="en-US"/>
        </w:rPr>
        <w:t>Annexes</w:t>
      </w:r>
    </w:p>
    <w:p w14:paraId="3BE18E34" w14:textId="77777777" w:rsidR="00D72A19" w:rsidRDefault="00D72A19" w:rsidP="00D72A19">
      <w:pPr>
        <w:spacing w:after="0" w:line="276" w:lineRule="auto"/>
        <w:jc w:val="both"/>
        <w:rPr>
          <w:rFonts w:ascii="Calibri" w:hAnsi="Calibri" w:cs="Calibri"/>
          <w:color w:val="000000"/>
          <w:lang w:val="en-US"/>
        </w:rPr>
      </w:pPr>
      <w:r>
        <w:rPr>
          <w:rFonts w:cstheme="minorHAnsi"/>
          <w:lang w:val="en-US"/>
        </w:rPr>
        <w:t>D</w:t>
      </w:r>
      <w:r w:rsidRPr="00C64305">
        <w:rPr>
          <w:rFonts w:cstheme="minorHAnsi"/>
          <w:lang w:val="en-US"/>
        </w:rPr>
        <w:t>7</w:t>
      </w:r>
      <w:r>
        <w:rPr>
          <w:rFonts w:cstheme="minorHAnsi"/>
          <w:lang w:val="en-US"/>
        </w:rPr>
        <w:t xml:space="preserve">.1 </w:t>
      </w:r>
      <w:r w:rsidRPr="00C56DF3">
        <w:rPr>
          <w:rFonts w:ascii="Calibri" w:hAnsi="Calibri" w:cs="Calibri"/>
          <w:color w:val="000000"/>
          <w:lang w:val="en-US"/>
        </w:rPr>
        <w:t xml:space="preserve">Detailed description of the infrastructure and services made available by the Institution </w:t>
      </w:r>
      <w:r>
        <w:rPr>
          <w:rFonts w:ascii="Calibri" w:hAnsi="Calibri" w:cs="Calibri"/>
          <w:color w:val="000000"/>
          <w:lang w:val="en-US"/>
        </w:rPr>
        <w:t>to</w:t>
      </w:r>
      <w:r w:rsidRPr="00C56DF3">
        <w:rPr>
          <w:rFonts w:ascii="Calibri" w:hAnsi="Calibri" w:cs="Calibri"/>
          <w:color w:val="000000"/>
          <w:lang w:val="en-US"/>
        </w:rPr>
        <w:t xml:space="preserve"> the department </w:t>
      </w:r>
      <w:r>
        <w:rPr>
          <w:rFonts w:ascii="Calibri" w:hAnsi="Calibri" w:cs="Calibri"/>
          <w:color w:val="000000"/>
          <w:lang w:val="en-US"/>
        </w:rPr>
        <w:t>for</w:t>
      </w:r>
      <w:r w:rsidRPr="00C56DF3">
        <w:rPr>
          <w:rFonts w:ascii="Calibri" w:hAnsi="Calibri" w:cs="Calibri"/>
          <w:color w:val="000000"/>
          <w:lang w:val="en-US"/>
        </w:rPr>
        <w:t xml:space="preserve"> the </w:t>
      </w:r>
      <w:r>
        <w:rPr>
          <w:rFonts w:ascii="Calibri" w:hAnsi="Calibri" w:cs="Calibri"/>
          <w:color w:val="000000"/>
          <w:lang w:val="en-US"/>
        </w:rPr>
        <w:t>PSP</w:t>
      </w:r>
      <w:r w:rsidRPr="00C56DF3">
        <w:rPr>
          <w:rFonts w:ascii="Calibri" w:hAnsi="Calibri" w:cs="Calibri"/>
          <w:color w:val="000000"/>
          <w:lang w:val="en-US"/>
        </w:rPr>
        <w:t xml:space="preserve">, for the support of </w:t>
      </w:r>
      <w:r>
        <w:rPr>
          <w:rFonts w:ascii="Calibri" w:hAnsi="Calibri" w:cs="Calibri"/>
          <w:color w:val="000000"/>
          <w:lang w:val="en-US"/>
        </w:rPr>
        <w:t>learning and of the</w:t>
      </w:r>
      <w:r w:rsidRPr="00C56DF3">
        <w:rPr>
          <w:rFonts w:ascii="Calibri" w:hAnsi="Calibri" w:cs="Calibri"/>
          <w:color w:val="000000"/>
          <w:lang w:val="en-US"/>
        </w:rPr>
        <w:t xml:space="preserve"> academic </w:t>
      </w:r>
      <w:r>
        <w:rPr>
          <w:rFonts w:ascii="Calibri" w:hAnsi="Calibri" w:cs="Calibri"/>
          <w:color w:val="000000"/>
          <w:lang w:val="en-US"/>
        </w:rPr>
        <w:t xml:space="preserve">activities (human resources, facilities, services, etc.), and </w:t>
      </w:r>
      <w:r w:rsidRPr="00393353">
        <w:rPr>
          <w:rFonts w:ascii="Calibri" w:hAnsi="Calibri" w:cs="Calibri"/>
          <w:color w:val="000000"/>
          <w:lang w:val="en-US"/>
        </w:rPr>
        <w:t>the corresponding firm commitment of the Institution to financi</w:t>
      </w:r>
      <w:r>
        <w:rPr>
          <w:rFonts w:ascii="Calibri" w:hAnsi="Calibri" w:cs="Calibri"/>
          <w:color w:val="000000"/>
          <w:lang w:val="en-US"/>
        </w:rPr>
        <w:t xml:space="preserve">ally cover these infrastructure and </w:t>
      </w:r>
      <w:r w:rsidRPr="00393353">
        <w:rPr>
          <w:rFonts w:ascii="Calibri" w:hAnsi="Calibri" w:cs="Calibri"/>
          <w:color w:val="000000"/>
          <w:lang w:val="en-US"/>
        </w:rPr>
        <w:t>services from state or other resources</w:t>
      </w:r>
    </w:p>
    <w:p w14:paraId="5719364F" w14:textId="77777777" w:rsidR="00D72A19" w:rsidRPr="006E179A" w:rsidRDefault="00D72A19" w:rsidP="00D72A19">
      <w:pPr>
        <w:spacing w:after="0" w:line="276" w:lineRule="auto"/>
        <w:jc w:val="both"/>
        <w:rPr>
          <w:rFonts w:cstheme="minorHAnsi"/>
          <w:lang w:val="en-US"/>
        </w:rPr>
      </w:pPr>
      <w:r>
        <w:rPr>
          <w:rFonts w:ascii="Calibri" w:hAnsi="Calibri" w:cs="Calibri"/>
          <w:color w:val="000000"/>
          <w:lang w:val="en-US"/>
        </w:rPr>
        <w:t xml:space="preserve">D7.2 Information </w:t>
      </w:r>
      <w:r w:rsidRPr="00162C4E">
        <w:rPr>
          <w:rFonts w:ascii="Calibri" w:hAnsi="Calibri" w:cs="Calibri"/>
          <w:color w:val="000000"/>
          <w:lang w:val="en-US"/>
        </w:rPr>
        <w:t>material on the services available to the students</w:t>
      </w:r>
    </w:p>
    <w:p w14:paraId="7D45513B" w14:textId="77777777" w:rsidR="00D72A19" w:rsidRPr="00735B7B" w:rsidRDefault="00D72A19" w:rsidP="00D72A19">
      <w:pPr>
        <w:spacing w:after="0" w:line="276" w:lineRule="auto"/>
        <w:ind w:left="426" w:hanging="426"/>
        <w:jc w:val="both"/>
        <w:rPr>
          <w:rFonts w:cstheme="minorHAnsi"/>
          <w:lang w:val="en-US"/>
        </w:rPr>
      </w:pPr>
      <w:r>
        <w:rPr>
          <w:rFonts w:cstheme="minorHAnsi"/>
          <w:lang w:val="en-US"/>
        </w:rPr>
        <w:t>D</w:t>
      </w:r>
      <w:r w:rsidRPr="00735B7B">
        <w:rPr>
          <w:rFonts w:cstheme="minorHAnsi"/>
          <w:lang w:val="en-US"/>
        </w:rPr>
        <w:t xml:space="preserve">7.3 </w:t>
      </w:r>
      <w:r>
        <w:rPr>
          <w:rFonts w:cs="Calibri"/>
          <w:lang w:val="en-US"/>
        </w:rPr>
        <w:t>Feasibility Study for the PSP operation, including tuition fees utilization, where they exist</w:t>
      </w:r>
    </w:p>
    <w:p w14:paraId="674A5126" w14:textId="77777777" w:rsidR="00D72A19" w:rsidRDefault="00D72A19" w:rsidP="00D72A19">
      <w:pPr>
        <w:spacing w:after="0" w:line="276" w:lineRule="auto"/>
        <w:jc w:val="both"/>
        <w:rPr>
          <w:rFonts w:ascii="Calibri" w:hAnsi="Calibri" w:cs="Calibri"/>
          <w:color w:val="000000"/>
          <w:lang w:val="en-US"/>
        </w:rPr>
      </w:pPr>
      <w:r>
        <w:rPr>
          <w:rFonts w:cstheme="minorHAnsi"/>
          <w:lang w:val="en-US"/>
        </w:rPr>
        <w:t>D</w:t>
      </w:r>
      <w:r w:rsidRPr="00C42886">
        <w:rPr>
          <w:rFonts w:cstheme="minorHAnsi"/>
          <w:lang w:val="en-US"/>
        </w:rPr>
        <w:t xml:space="preserve">7.4 </w:t>
      </w:r>
      <w:r>
        <w:rPr>
          <w:rFonts w:ascii="Calibri" w:hAnsi="Calibri" w:cs="Calibri"/>
          <w:color w:val="000000"/>
          <w:lang w:val="en-US"/>
        </w:rPr>
        <w:t>Name</w:t>
      </w:r>
      <w:r w:rsidRPr="00C42886">
        <w:rPr>
          <w:rFonts w:ascii="Calibri" w:hAnsi="Calibri" w:cs="Calibri"/>
          <w:color w:val="000000"/>
          <w:lang w:val="en-US"/>
        </w:rPr>
        <w:t xml:space="preserve"> </w:t>
      </w:r>
      <w:r>
        <w:rPr>
          <w:rFonts w:ascii="Calibri" w:hAnsi="Calibri" w:cs="Calibri"/>
          <w:color w:val="000000"/>
          <w:lang w:val="en-US"/>
        </w:rPr>
        <w:t>list</w:t>
      </w:r>
      <w:r w:rsidRPr="00C42886">
        <w:rPr>
          <w:rFonts w:ascii="Calibri" w:hAnsi="Calibri" w:cs="Calibri"/>
          <w:color w:val="000000"/>
          <w:lang w:val="en-US"/>
        </w:rPr>
        <w:t xml:space="preserve"> </w:t>
      </w:r>
      <w:r>
        <w:rPr>
          <w:rFonts w:ascii="Calibri" w:hAnsi="Calibri" w:cs="Calibri"/>
          <w:color w:val="000000"/>
          <w:lang w:val="en-US"/>
        </w:rPr>
        <w:t>of</w:t>
      </w:r>
      <w:r w:rsidRPr="00C42886">
        <w:rPr>
          <w:rFonts w:ascii="Calibri" w:hAnsi="Calibri" w:cs="Calibri"/>
          <w:color w:val="000000"/>
          <w:lang w:val="en-US"/>
        </w:rPr>
        <w:t xml:space="preserve"> </w:t>
      </w:r>
      <w:r>
        <w:rPr>
          <w:rFonts w:ascii="Calibri" w:hAnsi="Calibri" w:cs="Calibri"/>
          <w:color w:val="000000"/>
          <w:lang w:val="en-US"/>
        </w:rPr>
        <w:t>the</w:t>
      </w:r>
      <w:r w:rsidRPr="00C42886">
        <w:rPr>
          <w:rFonts w:ascii="Calibri" w:hAnsi="Calibri" w:cs="Calibri"/>
          <w:color w:val="000000"/>
          <w:lang w:val="en-US"/>
        </w:rPr>
        <w:t xml:space="preserve"> </w:t>
      </w:r>
      <w:r>
        <w:rPr>
          <w:rFonts w:ascii="Calibri" w:hAnsi="Calibri" w:cs="Calibri"/>
          <w:color w:val="000000"/>
          <w:lang w:val="en-US"/>
        </w:rPr>
        <w:t>PSP</w:t>
      </w:r>
      <w:r w:rsidRPr="00C42886">
        <w:rPr>
          <w:rFonts w:ascii="Calibri" w:hAnsi="Calibri" w:cs="Calibri"/>
          <w:color w:val="000000"/>
          <w:lang w:val="en-US"/>
        </w:rPr>
        <w:t xml:space="preserve"> </w:t>
      </w:r>
      <w:r w:rsidRPr="00C56DF3">
        <w:rPr>
          <w:rFonts w:ascii="Calibri" w:hAnsi="Calibri" w:cs="Calibri"/>
          <w:color w:val="000000"/>
          <w:lang w:val="en-US"/>
        </w:rPr>
        <w:t>administrative</w:t>
      </w:r>
      <w:r w:rsidRPr="00C42886">
        <w:rPr>
          <w:rFonts w:ascii="Calibri" w:hAnsi="Calibri" w:cs="Calibri"/>
          <w:color w:val="000000"/>
          <w:lang w:val="en-US"/>
        </w:rPr>
        <w:t xml:space="preserve"> </w:t>
      </w:r>
      <w:r w:rsidRPr="00C56DF3">
        <w:rPr>
          <w:rFonts w:ascii="Calibri" w:hAnsi="Calibri" w:cs="Calibri"/>
          <w:color w:val="000000"/>
          <w:lang w:val="en-US"/>
        </w:rPr>
        <w:t>staff</w:t>
      </w:r>
      <w:r w:rsidRPr="00C42886">
        <w:rPr>
          <w:rFonts w:ascii="Calibri" w:hAnsi="Calibri" w:cs="Calibri"/>
          <w:color w:val="000000"/>
          <w:lang w:val="en-US"/>
        </w:rPr>
        <w:t xml:space="preserve"> (</w:t>
      </w:r>
      <w:r>
        <w:rPr>
          <w:rFonts w:ascii="Calibri" w:hAnsi="Calibri" w:cs="Calibri"/>
          <w:color w:val="000000"/>
          <w:lang w:val="en-US"/>
        </w:rPr>
        <w:t>posts</w:t>
      </w:r>
      <w:r w:rsidRPr="00C42886">
        <w:rPr>
          <w:rFonts w:ascii="Calibri" w:hAnsi="Calibri" w:cs="Calibri"/>
          <w:color w:val="000000"/>
          <w:lang w:val="en-US"/>
        </w:rPr>
        <w:t xml:space="preserve">, </w:t>
      </w:r>
      <w:r>
        <w:rPr>
          <w:rFonts w:ascii="Calibri" w:hAnsi="Calibri" w:cs="Calibri"/>
          <w:color w:val="000000"/>
          <w:lang w:val="en-US"/>
        </w:rPr>
        <w:t>qualifications</w:t>
      </w:r>
      <w:r w:rsidRPr="00C42886">
        <w:rPr>
          <w:rFonts w:ascii="Calibri" w:hAnsi="Calibri" w:cs="Calibri"/>
          <w:color w:val="000000"/>
          <w:lang w:val="en-US"/>
        </w:rPr>
        <w:t xml:space="preserve">, </w:t>
      </w:r>
      <w:r>
        <w:rPr>
          <w:rFonts w:ascii="Calibri" w:hAnsi="Calibri" w:cs="Calibri"/>
          <w:color w:val="000000"/>
          <w:lang w:val="en-US"/>
        </w:rPr>
        <w:t>duties, training in distance learning</w:t>
      </w:r>
      <w:r w:rsidRPr="00C42886">
        <w:rPr>
          <w:rFonts w:ascii="Calibri" w:hAnsi="Calibri" w:cs="Calibri"/>
          <w:color w:val="000000"/>
          <w:lang w:val="en-US"/>
        </w:rPr>
        <w:t>)</w:t>
      </w:r>
    </w:p>
    <w:p w14:paraId="05067154" w14:textId="77777777" w:rsidR="000C625B" w:rsidRPr="00D72A19" w:rsidRDefault="000C625B">
      <w:pPr>
        <w:rPr>
          <w:rFonts w:cstheme="minorHAnsi"/>
          <w:noProof/>
          <w:lang w:val="en-US"/>
        </w:rPr>
      </w:pPr>
      <w:r w:rsidRPr="00D72A19">
        <w:rPr>
          <w:rFonts w:cstheme="minorHAnsi"/>
          <w:noProof/>
          <w:lang w:val="en-US"/>
        </w:rPr>
        <w:br w:type="page"/>
      </w:r>
    </w:p>
    <w:p w14:paraId="02FAC4AE" w14:textId="77777777" w:rsidR="00196CFD" w:rsidRPr="00BE7F89" w:rsidRDefault="00196CFD" w:rsidP="00196CFD">
      <w:pPr>
        <w:pStyle w:val="10"/>
        <w:numPr>
          <w:ilvl w:val="0"/>
          <w:numId w:val="10"/>
        </w:numPr>
        <w:pBdr>
          <w:bottom w:val="none" w:sz="0" w:space="0" w:color="auto"/>
        </w:pBdr>
        <w:ind w:left="284" w:hanging="284"/>
        <w:rPr>
          <w:rFonts w:asciiTheme="minorHAnsi" w:hAnsiTheme="minorHAnsi" w:cstheme="minorHAnsi"/>
          <w:szCs w:val="22"/>
          <w:lang w:val="en-US"/>
        </w:rPr>
      </w:pPr>
      <w:bookmarkStart w:id="19" w:name="_Toc213240556"/>
      <w:bookmarkStart w:id="20" w:name="_Toc216873153"/>
      <w:r>
        <w:rPr>
          <w:rFonts w:asciiTheme="minorHAnsi" w:hAnsiTheme="minorHAnsi" w:cstheme="minorHAnsi"/>
          <w:lang w:val="en-US"/>
        </w:rPr>
        <w:lastRenderedPageBreak/>
        <w:t>Information management for the distance learning Postgraduate Study Programmes</w:t>
      </w:r>
      <w:bookmarkEnd w:id="19"/>
      <w:bookmarkEnd w:id="20"/>
    </w:p>
    <w:p w14:paraId="6957F763" w14:textId="77777777" w:rsidR="00196CFD" w:rsidRPr="005B0E37"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Institutions bear full responsibility for collecting, analysing and using information, aimed at the efficient management of distance learning Postgraduate Study Programmes and related activities, in an integrated, effective and easily accessible way.</w:t>
      </w:r>
    </w:p>
    <w:p w14:paraId="6EBA894D" w14:textId="77777777" w:rsidR="00196CFD" w:rsidRPr="00703349" w:rsidRDefault="00196CFD" w:rsidP="00196CFD">
      <w:pPr>
        <w:jc w:val="both"/>
        <w:rPr>
          <w:rFonts w:cstheme="minorHAnsi"/>
          <w:i/>
          <w:lang w:val="en-GB"/>
        </w:rPr>
      </w:pPr>
      <w:r>
        <w:rPr>
          <w:rFonts w:cstheme="minorHAnsi"/>
          <w:i/>
          <w:lang w:val="en-GB"/>
        </w:rPr>
        <w:t>Institutions are expected to establish and operate an information system for the management and monitoring of data concerning students, teaching staff, course structure and organisation, teaching and provision of services to PSP students.</w:t>
      </w:r>
    </w:p>
    <w:p w14:paraId="053234E1" w14:textId="77777777" w:rsidR="00196CFD" w:rsidRPr="002F4844" w:rsidRDefault="00196CFD" w:rsidP="00196CFD">
      <w:pPr>
        <w:jc w:val="both"/>
        <w:rPr>
          <w:rFonts w:cstheme="minorHAnsi"/>
          <w:i/>
          <w:lang w:val="en-GB"/>
        </w:rPr>
      </w:pPr>
      <w:r w:rsidRPr="00703349">
        <w:rPr>
          <w:rFonts w:cstheme="minorHAnsi"/>
          <w:i/>
          <w:lang w:val="en-GB"/>
        </w:rPr>
        <w:t xml:space="preserve">Reliable data is essential for </w:t>
      </w:r>
      <w:r>
        <w:rPr>
          <w:rFonts w:cstheme="minorHAnsi"/>
          <w:i/>
          <w:lang w:val="en-GB"/>
        </w:rPr>
        <w:t xml:space="preserve">accurate </w:t>
      </w:r>
      <w:r w:rsidRPr="00703349">
        <w:rPr>
          <w:rFonts w:cstheme="minorHAnsi"/>
          <w:i/>
          <w:lang w:val="en-GB"/>
        </w:rPr>
        <w:t>information and decision-making, as well as for identifying</w:t>
      </w:r>
      <w:r>
        <w:rPr>
          <w:rFonts w:cstheme="minorHAnsi"/>
          <w:i/>
          <w:lang w:val="en-GB"/>
        </w:rPr>
        <w:t xml:space="preserve"> areas of smooth operation and areas for improvement</w:t>
      </w:r>
      <w:r w:rsidRPr="00703349">
        <w:rPr>
          <w:rFonts w:cstheme="minorHAnsi"/>
          <w:i/>
          <w:lang w:val="en-GB"/>
        </w:rPr>
        <w:t xml:space="preserve">. Effective </w:t>
      </w:r>
      <w:r>
        <w:rPr>
          <w:rFonts w:cstheme="minorHAnsi"/>
          <w:i/>
          <w:lang w:val="en-GB"/>
        </w:rPr>
        <w:t>procedures</w:t>
      </w:r>
      <w:r w:rsidRPr="00703349">
        <w:rPr>
          <w:rFonts w:cstheme="minorHAnsi"/>
          <w:i/>
          <w:lang w:val="en-GB"/>
        </w:rPr>
        <w:t xml:space="preserve"> for collecting and analysing information </w:t>
      </w:r>
      <w:r>
        <w:rPr>
          <w:rFonts w:cstheme="minorHAnsi"/>
          <w:i/>
          <w:lang w:val="en-GB"/>
        </w:rPr>
        <w:t>on P</w:t>
      </w:r>
      <w:r w:rsidRPr="00703349">
        <w:rPr>
          <w:rFonts w:cstheme="minorHAnsi"/>
          <w:i/>
          <w:lang w:val="en-GB"/>
        </w:rPr>
        <w:t>ostgraduate</w:t>
      </w:r>
      <w:r>
        <w:rPr>
          <w:rFonts w:cstheme="minorHAnsi"/>
          <w:i/>
          <w:lang w:val="en-GB"/>
        </w:rPr>
        <w:t xml:space="preserve"> Study P</w:t>
      </w:r>
      <w:r w:rsidRPr="00703349">
        <w:rPr>
          <w:rFonts w:cstheme="minorHAnsi"/>
          <w:i/>
          <w:lang w:val="en-GB"/>
        </w:rPr>
        <w:t>rogram</w:t>
      </w:r>
      <w:r>
        <w:rPr>
          <w:rFonts w:cstheme="minorHAnsi"/>
          <w:i/>
          <w:lang w:val="en-GB"/>
        </w:rPr>
        <w:t>me</w:t>
      </w:r>
      <w:r w:rsidRPr="00703349">
        <w:rPr>
          <w:rFonts w:cstheme="minorHAnsi"/>
          <w:i/>
          <w:lang w:val="en-GB"/>
        </w:rPr>
        <w:t>s and other activities feed</w:t>
      </w:r>
      <w:r>
        <w:rPr>
          <w:rFonts w:cstheme="minorHAnsi"/>
          <w:i/>
          <w:lang w:val="en-GB"/>
        </w:rPr>
        <w:t xml:space="preserve"> data</w:t>
      </w:r>
      <w:r w:rsidRPr="00703349">
        <w:rPr>
          <w:rFonts w:cstheme="minorHAnsi"/>
          <w:i/>
          <w:lang w:val="en-GB"/>
        </w:rPr>
        <w:t xml:space="preserve"> into the internal</w:t>
      </w:r>
      <w:r>
        <w:rPr>
          <w:rFonts w:cstheme="minorHAnsi"/>
          <w:i/>
          <w:lang w:val="en-GB"/>
        </w:rPr>
        <w:t xml:space="preserve"> system of</w:t>
      </w:r>
      <w:r w:rsidRPr="00703349">
        <w:rPr>
          <w:rFonts w:cstheme="minorHAnsi"/>
          <w:i/>
          <w:lang w:val="en-GB"/>
        </w:rPr>
        <w:t xml:space="preserve"> quality assurance.</w:t>
      </w:r>
    </w:p>
    <w:p w14:paraId="72235069" w14:textId="77777777" w:rsidR="00196CFD" w:rsidRPr="00703349" w:rsidRDefault="00196CFD" w:rsidP="00196CFD">
      <w:pPr>
        <w:jc w:val="both"/>
        <w:rPr>
          <w:rFonts w:cstheme="minorHAnsi"/>
          <w:i/>
          <w:lang w:val="en-GB"/>
        </w:rPr>
      </w:pPr>
      <w:r w:rsidRPr="00703349">
        <w:rPr>
          <w:rFonts w:cstheme="minorHAnsi"/>
          <w:i/>
          <w:lang w:val="en-GB"/>
        </w:rPr>
        <w:t xml:space="preserve">The information collected depends, to some extent, on the type and mission of the </w:t>
      </w:r>
      <w:r>
        <w:rPr>
          <w:rFonts w:cstheme="minorHAnsi"/>
          <w:i/>
          <w:lang w:val="en-GB"/>
        </w:rPr>
        <w:t>Institution. The following are of interest</w:t>
      </w:r>
      <w:r w:rsidRPr="00703349">
        <w:rPr>
          <w:rFonts w:cstheme="minorHAnsi"/>
          <w:i/>
          <w:lang w:val="en-GB"/>
        </w:rPr>
        <w:t>:</w:t>
      </w:r>
    </w:p>
    <w:p w14:paraId="4FD0C095" w14:textId="77777777" w:rsidR="00196CFD" w:rsidRPr="00F67FD8" w:rsidRDefault="00196CFD" w:rsidP="00196CFD">
      <w:pPr>
        <w:pStyle w:val="a0"/>
        <w:numPr>
          <w:ilvl w:val="0"/>
          <w:numId w:val="16"/>
        </w:numPr>
        <w:spacing w:before="120"/>
        <w:jc w:val="both"/>
        <w:rPr>
          <w:rFonts w:cstheme="minorHAnsi"/>
          <w:i/>
          <w:lang w:val="en-GB"/>
        </w:rPr>
      </w:pPr>
      <w:r w:rsidRPr="00F67FD8">
        <w:rPr>
          <w:rFonts w:cstheme="minorHAnsi"/>
          <w:i/>
          <w:lang w:val="en-GB"/>
        </w:rPr>
        <w:t>key performance indicators</w:t>
      </w:r>
    </w:p>
    <w:p w14:paraId="1678F876" w14:textId="77777777" w:rsidR="00196CFD" w:rsidRPr="00F67FD8" w:rsidRDefault="00196CFD" w:rsidP="00196CFD">
      <w:pPr>
        <w:pStyle w:val="a0"/>
        <w:numPr>
          <w:ilvl w:val="0"/>
          <w:numId w:val="15"/>
        </w:numPr>
        <w:spacing w:before="120"/>
        <w:jc w:val="both"/>
        <w:rPr>
          <w:rFonts w:cstheme="minorHAnsi"/>
          <w:i/>
          <w:lang w:val="en-GB"/>
        </w:rPr>
      </w:pPr>
      <w:r w:rsidRPr="00F67FD8">
        <w:rPr>
          <w:rFonts w:cstheme="minorHAnsi"/>
          <w:i/>
          <w:lang w:val="en-GB"/>
        </w:rPr>
        <w:t>student population</w:t>
      </w:r>
      <w:r>
        <w:rPr>
          <w:rFonts w:cstheme="minorHAnsi"/>
          <w:i/>
          <w:lang w:val="en-GB"/>
        </w:rPr>
        <w:t xml:space="preserve"> profile</w:t>
      </w:r>
    </w:p>
    <w:p w14:paraId="39E082A9" w14:textId="77777777" w:rsidR="00196CFD" w:rsidRPr="00F67FD8" w:rsidRDefault="00196CFD" w:rsidP="00196CFD">
      <w:pPr>
        <w:pStyle w:val="a0"/>
        <w:numPr>
          <w:ilvl w:val="0"/>
          <w:numId w:val="15"/>
        </w:numPr>
        <w:spacing w:before="120"/>
        <w:jc w:val="both"/>
        <w:rPr>
          <w:rFonts w:cstheme="minorHAnsi"/>
          <w:i/>
          <w:lang w:val="en-GB"/>
        </w:rPr>
      </w:pPr>
      <w:r>
        <w:rPr>
          <w:rFonts w:cstheme="minorHAnsi"/>
          <w:i/>
          <w:lang w:val="en-GB"/>
        </w:rPr>
        <w:t>student progression, success</w:t>
      </w:r>
      <w:r w:rsidRPr="00F67FD8">
        <w:rPr>
          <w:rFonts w:cstheme="minorHAnsi"/>
          <w:i/>
          <w:lang w:val="en-GB"/>
        </w:rPr>
        <w:t>, and drop</w:t>
      </w:r>
      <w:r>
        <w:rPr>
          <w:rFonts w:cstheme="minorHAnsi"/>
          <w:i/>
          <w:lang w:val="en-GB"/>
        </w:rPr>
        <w:t>-</w:t>
      </w:r>
      <w:r w:rsidRPr="00F67FD8">
        <w:rPr>
          <w:rFonts w:cstheme="minorHAnsi"/>
          <w:i/>
          <w:lang w:val="en-GB"/>
        </w:rPr>
        <w:t>out rates</w:t>
      </w:r>
    </w:p>
    <w:p w14:paraId="75016548" w14:textId="77777777" w:rsidR="00196CFD" w:rsidRDefault="00196CFD" w:rsidP="00196CFD">
      <w:pPr>
        <w:pStyle w:val="a0"/>
        <w:numPr>
          <w:ilvl w:val="0"/>
          <w:numId w:val="15"/>
        </w:numPr>
        <w:spacing w:before="120"/>
        <w:jc w:val="both"/>
        <w:rPr>
          <w:rFonts w:cstheme="minorHAnsi"/>
          <w:i/>
          <w:lang w:val="en-GB"/>
        </w:rPr>
      </w:pPr>
      <w:r>
        <w:rPr>
          <w:rFonts w:cstheme="minorHAnsi"/>
          <w:i/>
          <w:lang w:val="en-GB"/>
        </w:rPr>
        <w:t>student satisfaction with their postgraduate study programmes</w:t>
      </w:r>
    </w:p>
    <w:p w14:paraId="51977DD5" w14:textId="77777777" w:rsidR="00196CFD" w:rsidRPr="00F67FD8" w:rsidRDefault="00196CFD" w:rsidP="00196CFD">
      <w:pPr>
        <w:pStyle w:val="a0"/>
        <w:numPr>
          <w:ilvl w:val="0"/>
          <w:numId w:val="15"/>
        </w:numPr>
        <w:spacing w:before="120"/>
        <w:jc w:val="both"/>
        <w:rPr>
          <w:rFonts w:cstheme="minorHAnsi"/>
          <w:i/>
          <w:lang w:val="en-GB"/>
        </w:rPr>
      </w:pPr>
      <w:r w:rsidRPr="00F67FD8">
        <w:rPr>
          <w:rFonts w:cstheme="minorHAnsi"/>
          <w:i/>
          <w:lang w:val="en-GB"/>
        </w:rPr>
        <w:t>availability of learning resources and student support</w:t>
      </w:r>
      <w:r>
        <w:rPr>
          <w:rFonts w:cstheme="minorHAnsi"/>
          <w:i/>
          <w:lang w:val="en-GB"/>
        </w:rPr>
        <w:t>.</w:t>
      </w:r>
    </w:p>
    <w:p w14:paraId="3BC325D4" w14:textId="77777777" w:rsidR="00196CFD" w:rsidRPr="00703349" w:rsidRDefault="00196CFD" w:rsidP="00196CFD">
      <w:pPr>
        <w:spacing w:before="120"/>
        <w:jc w:val="both"/>
        <w:rPr>
          <w:rFonts w:cstheme="minorHAnsi"/>
          <w:i/>
          <w:lang w:val="en-GB"/>
        </w:rPr>
      </w:pPr>
      <w:r>
        <w:rPr>
          <w:rFonts w:cstheme="minorHAnsi"/>
          <w:i/>
          <w:lang w:val="en-GB"/>
        </w:rPr>
        <w:t xml:space="preserve">A number of </w:t>
      </w:r>
      <w:r w:rsidRPr="00703349">
        <w:rPr>
          <w:rFonts w:cstheme="minorHAnsi"/>
          <w:i/>
          <w:lang w:val="en-GB"/>
        </w:rPr>
        <w:t xml:space="preserve">methods </w:t>
      </w:r>
      <w:r>
        <w:rPr>
          <w:rFonts w:cstheme="minorHAnsi"/>
          <w:i/>
          <w:lang w:val="en-GB"/>
        </w:rPr>
        <w:t xml:space="preserve">may </w:t>
      </w:r>
      <w:r w:rsidRPr="00703349">
        <w:rPr>
          <w:rFonts w:cstheme="minorHAnsi"/>
          <w:i/>
          <w:lang w:val="en-GB"/>
        </w:rPr>
        <w:t xml:space="preserve">be used to collect information. It is important that students and staff are involved in </w:t>
      </w:r>
      <w:r>
        <w:rPr>
          <w:rFonts w:cstheme="minorHAnsi"/>
          <w:i/>
          <w:lang w:val="en-GB"/>
        </w:rPr>
        <w:t xml:space="preserve">providing </w:t>
      </w:r>
      <w:r w:rsidRPr="00703349">
        <w:rPr>
          <w:rFonts w:cstheme="minorHAnsi"/>
          <w:i/>
          <w:lang w:val="en-GB"/>
        </w:rPr>
        <w:t xml:space="preserve">and analysing information and </w:t>
      </w:r>
      <w:r>
        <w:rPr>
          <w:rFonts w:cstheme="minorHAnsi"/>
          <w:i/>
          <w:lang w:val="en-GB"/>
        </w:rPr>
        <w:t xml:space="preserve">in </w:t>
      </w:r>
      <w:r w:rsidRPr="00703349">
        <w:rPr>
          <w:rFonts w:cstheme="minorHAnsi"/>
          <w:i/>
          <w:lang w:val="en-GB"/>
        </w:rPr>
        <w:t>planning</w:t>
      </w:r>
      <w:r>
        <w:rPr>
          <w:rFonts w:cstheme="minorHAnsi"/>
          <w:i/>
          <w:lang w:val="en-GB"/>
        </w:rPr>
        <w:t xml:space="preserve"> follow-up activities</w:t>
      </w:r>
      <w:r w:rsidRPr="00703349">
        <w:rPr>
          <w:rFonts w:cstheme="minorHAnsi"/>
          <w:i/>
          <w:lang w:val="en-GB"/>
        </w:rPr>
        <w:t>.</w:t>
      </w:r>
    </w:p>
    <w:p w14:paraId="488EFA80" w14:textId="77777777" w:rsidR="00196CFD" w:rsidRPr="003820AA"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3820AA">
        <w:rPr>
          <w:rFonts w:ascii="Calibri" w:eastAsia="SimSun" w:hAnsi="Calibri" w:cs="Calibri"/>
          <w:b/>
          <w:u w:val="single"/>
          <w:lang w:val="en-US"/>
        </w:rPr>
        <w:t>/</w:t>
      </w:r>
      <w:r>
        <w:rPr>
          <w:rFonts w:ascii="Calibri" w:eastAsia="SimSun" w:hAnsi="Calibri" w:cs="Calibri"/>
          <w:b/>
          <w:u w:val="single"/>
          <w:lang w:val="en-US"/>
        </w:rPr>
        <w:t>Annexes</w:t>
      </w:r>
    </w:p>
    <w:p w14:paraId="302CDB17" w14:textId="77777777" w:rsidR="00196CFD" w:rsidRPr="005C4707" w:rsidRDefault="00196CFD" w:rsidP="00196CFD">
      <w:pPr>
        <w:spacing w:after="0" w:line="276" w:lineRule="auto"/>
        <w:jc w:val="both"/>
        <w:rPr>
          <w:rFonts w:ascii="Calibri" w:hAnsi="Calibri" w:cs="Calibri"/>
          <w:b/>
          <w:color w:val="000000"/>
          <w:lang w:val="en-US"/>
        </w:rPr>
      </w:pPr>
      <w:r>
        <w:rPr>
          <w:rFonts w:cstheme="minorHAnsi"/>
          <w:lang w:val="en-US"/>
        </w:rPr>
        <w:t>D</w:t>
      </w:r>
      <w:r w:rsidRPr="009D2DCA">
        <w:rPr>
          <w:rFonts w:cstheme="minorHAnsi"/>
          <w:lang w:val="en-US"/>
        </w:rPr>
        <w:t>8</w:t>
      </w:r>
      <w:r>
        <w:rPr>
          <w:rFonts w:cstheme="minorHAnsi"/>
          <w:lang w:val="en-US"/>
        </w:rPr>
        <w:t xml:space="preserve">.1 </w:t>
      </w:r>
      <w:r w:rsidRPr="001E6968">
        <w:rPr>
          <w:rFonts w:ascii="Calibri" w:hAnsi="Calibri" w:cs="Calibri"/>
          <w:b/>
          <w:color w:val="000000"/>
          <w:lang w:val="en-US"/>
        </w:rPr>
        <w:t>(N/A for the initial accreditation)</w:t>
      </w:r>
      <w:r>
        <w:rPr>
          <w:rFonts w:ascii="Calibri" w:hAnsi="Calibri" w:cs="Calibri"/>
          <w:b/>
          <w:color w:val="000000"/>
          <w:lang w:val="en-US"/>
        </w:rPr>
        <w:t xml:space="preserve"> </w:t>
      </w:r>
      <w:r w:rsidRPr="00C56DF3">
        <w:rPr>
          <w:rFonts w:ascii="Calibri" w:hAnsi="Calibri" w:cs="Calibri"/>
          <w:color w:val="000000"/>
          <w:lang w:val="en-US"/>
        </w:rPr>
        <w:t>Reports</w:t>
      </w:r>
      <w:r w:rsidRPr="009D2DCA">
        <w:rPr>
          <w:rFonts w:ascii="Calibri" w:hAnsi="Calibri" w:cs="Calibri"/>
          <w:color w:val="000000"/>
          <w:lang w:val="en-US"/>
        </w:rPr>
        <w:t xml:space="preserve"> </w:t>
      </w:r>
      <w:r w:rsidRPr="00C56DF3">
        <w:rPr>
          <w:rFonts w:ascii="Calibri" w:hAnsi="Calibri" w:cs="Calibri"/>
          <w:color w:val="000000"/>
          <w:lang w:val="en-US"/>
        </w:rPr>
        <w:t>from</w:t>
      </w:r>
      <w:r w:rsidRPr="009D2DCA">
        <w:rPr>
          <w:rFonts w:ascii="Calibri" w:hAnsi="Calibri" w:cs="Calibri"/>
          <w:color w:val="000000"/>
          <w:lang w:val="en-US"/>
        </w:rPr>
        <w:t xml:space="preserve"> </w:t>
      </w:r>
      <w:r w:rsidRPr="00C56DF3">
        <w:rPr>
          <w:rFonts w:ascii="Calibri" w:hAnsi="Calibri" w:cs="Calibri"/>
          <w:color w:val="000000"/>
          <w:lang w:val="en-US"/>
        </w:rPr>
        <w:t>the</w:t>
      </w:r>
      <w:r w:rsidRPr="009D2DCA">
        <w:rPr>
          <w:rFonts w:ascii="Calibri" w:hAnsi="Calibri" w:cs="Calibri"/>
          <w:color w:val="000000"/>
          <w:lang w:val="en-US"/>
        </w:rPr>
        <w:t xml:space="preserve"> </w:t>
      </w:r>
      <w:r w:rsidRPr="00C56DF3">
        <w:rPr>
          <w:rFonts w:ascii="Calibri" w:hAnsi="Calibri" w:cs="Calibri"/>
          <w:color w:val="000000"/>
          <w:lang w:val="en-US"/>
        </w:rPr>
        <w:t>National</w:t>
      </w:r>
      <w:r w:rsidRPr="009D2DCA">
        <w:rPr>
          <w:rFonts w:ascii="Calibri" w:hAnsi="Calibri" w:cs="Calibri"/>
          <w:color w:val="000000"/>
          <w:lang w:val="en-US"/>
        </w:rPr>
        <w:t xml:space="preserve"> </w:t>
      </w:r>
      <w:r w:rsidRPr="00C56DF3">
        <w:rPr>
          <w:rFonts w:ascii="Calibri" w:hAnsi="Calibri" w:cs="Calibri"/>
          <w:color w:val="000000"/>
          <w:lang w:val="en-US"/>
        </w:rPr>
        <w:t>Information</w:t>
      </w:r>
      <w:r w:rsidRPr="009D2DCA">
        <w:rPr>
          <w:rFonts w:ascii="Calibri" w:hAnsi="Calibri" w:cs="Calibri"/>
          <w:color w:val="000000"/>
          <w:lang w:val="en-US"/>
        </w:rPr>
        <w:t xml:space="preserve"> </w:t>
      </w:r>
      <w:r w:rsidRPr="00C56DF3">
        <w:rPr>
          <w:rFonts w:ascii="Calibri" w:hAnsi="Calibri" w:cs="Calibri"/>
          <w:color w:val="000000"/>
          <w:lang w:val="en-US"/>
        </w:rPr>
        <w:t>System</w:t>
      </w:r>
      <w:r w:rsidRPr="009D2DCA">
        <w:rPr>
          <w:rFonts w:ascii="Calibri" w:hAnsi="Calibri" w:cs="Calibri"/>
          <w:color w:val="000000"/>
          <w:lang w:val="en-US"/>
        </w:rPr>
        <w:t xml:space="preserve"> </w:t>
      </w:r>
      <w:r w:rsidRPr="00C56DF3">
        <w:rPr>
          <w:rFonts w:ascii="Calibri" w:hAnsi="Calibri" w:cs="Calibri"/>
          <w:color w:val="000000"/>
          <w:lang w:val="en-US"/>
        </w:rPr>
        <w:t>for</w:t>
      </w:r>
      <w:r w:rsidRPr="009D2DCA">
        <w:rPr>
          <w:rFonts w:ascii="Calibri" w:hAnsi="Calibri" w:cs="Calibri"/>
          <w:color w:val="000000"/>
          <w:lang w:val="en-US"/>
        </w:rPr>
        <w:t xml:space="preserve"> </w:t>
      </w:r>
      <w:r w:rsidRPr="00C56DF3">
        <w:rPr>
          <w:rFonts w:ascii="Calibri" w:hAnsi="Calibri" w:cs="Calibri"/>
          <w:color w:val="000000"/>
          <w:lang w:val="en-US"/>
        </w:rPr>
        <w:t>Quality</w:t>
      </w:r>
      <w:r w:rsidRPr="009D2DCA">
        <w:rPr>
          <w:rFonts w:ascii="Calibri" w:hAnsi="Calibri" w:cs="Calibri"/>
          <w:color w:val="000000"/>
          <w:lang w:val="en-US"/>
        </w:rPr>
        <w:t xml:space="preserve"> </w:t>
      </w:r>
      <w:r w:rsidRPr="00C56DF3">
        <w:rPr>
          <w:rFonts w:ascii="Calibri" w:hAnsi="Calibri" w:cs="Calibri"/>
          <w:color w:val="000000"/>
          <w:lang w:val="en-US"/>
        </w:rPr>
        <w:t>Assurance</w:t>
      </w:r>
      <w:r w:rsidRPr="009D2DCA">
        <w:rPr>
          <w:rFonts w:ascii="Calibri" w:hAnsi="Calibri" w:cs="Calibri"/>
          <w:color w:val="000000"/>
          <w:lang w:val="en-US"/>
        </w:rPr>
        <w:t xml:space="preserve"> </w:t>
      </w:r>
      <w:r w:rsidRPr="00C56DF3">
        <w:rPr>
          <w:rFonts w:ascii="Calibri" w:hAnsi="Calibri" w:cs="Calibri"/>
          <w:color w:val="000000"/>
          <w:lang w:val="en-US"/>
        </w:rPr>
        <w:t>in</w:t>
      </w:r>
      <w:r w:rsidRPr="009D2DCA">
        <w:rPr>
          <w:rFonts w:ascii="Calibri" w:hAnsi="Calibri" w:cs="Calibri"/>
          <w:color w:val="000000"/>
          <w:lang w:val="en-US"/>
        </w:rPr>
        <w:t xml:space="preserve"> </w:t>
      </w:r>
      <w:r w:rsidRPr="00C56DF3">
        <w:rPr>
          <w:rFonts w:ascii="Calibri" w:hAnsi="Calibri" w:cs="Calibri"/>
          <w:color w:val="000000"/>
          <w:lang w:val="en-US"/>
        </w:rPr>
        <w:t>Higher</w:t>
      </w:r>
      <w:r w:rsidRPr="009D2DCA">
        <w:rPr>
          <w:rFonts w:ascii="Calibri" w:hAnsi="Calibri" w:cs="Calibri"/>
          <w:color w:val="000000"/>
          <w:lang w:val="en-US"/>
        </w:rPr>
        <w:t xml:space="preserve"> </w:t>
      </w:r>
      <w:r w:rsidRPr="00C56DF3">
        <w:rPr>
          <w:rFonts w:ascii="Calibri" w:hAnsi="Calibri" w:cs="Calibri"/>
          <w:color w:val="000000"/>
          <w:lang w:val="en-US"/>
        </w:rPr>
        <w:t>Education</w:t>
      </w:r>
      <w:r w:rsidRPr="009D2DCA">
        <w:rPr>
          <w:rFonts w:ascii="Calibri" w:hAnsi="Calibri" w:cs="Calibri"/>
          <w:color w:val="000000"/>
          <w:lang w:val="en-US"/>
        </w:rPr>
        <w:t xml:space="preserve"> (</w:t>
      </w:r>
      <w:r w:rsidRPr="00C56DF3">
        <w:rPr>
          <w:rFonts w:ascii="Calibri" w:hAnsi="Calibri" w:cs="Calibri"/>
          <w:color w:val="000000"/>
          <w:lang w:val="en-US"/>
        </w:rPr>
        <w:t>NISQA</w:t>
      </w:r>
      <w:r w:rsidRPr="009D2DCA">
        <w:rPr>
          <w:rFonts w:ascii="Calibri" w:hAnsi="Calibri" w:cs="Calibri"/>
          <w:color w:val="000000"/>
          <w:lang w:val="en-US"/>
        </w:rPr>
        <w:t xml:space="preserve">) </w:t>
      </w:r>
      <w:r w:rsidRPr="00C56DF3">
        <w:rPr>
          <w:rFonts w:ascii="Calibri" w:hAnsi="Calibri" w:cs="Calibri"/>
          <w:color w:val="000000"/>
          <w:lang w:val="en-US"/>
        </w:rPr>
        <w:t>for</w:t>
      </w:r>
      <w:r w:rsidRPr="009D2DCA">
        <w:rPr>
          <w:rFonts w:ascii="Calibri" w:hAnsi="Calibri" w:cs="Calibri"/>
          <w:color w:val="000000"/>
          <w:lang w:val="en-US"/>
        </w:rPr>
        <w:t xml:space="preserve"> </w:t>
      </w:r>
      <w:r>
        <w:rPr>
          <w:rFonts w:ascii="Calibri" w:hAnsi="Calibri" w:cs="Calibri"/>
          <w:color w:val="000000"/>
          <w:lang w:val="en-US"/>
        </w:rPr>
        <w:t xml:space="preserve">the operation of the programme to date </w:t>
      </w:r>
      <w:r w:rsidRPr="009D2DCA">
        <w:rPr>
          <w:rFonts w:ascii="Calibri" w:hAnsi="Calibri" w:cs="Calibri"/>
          <w:color w:val="000000"/>
          <w:lang w:val="en-US"/>
        </w:rPr>
        <w:t>(</w:t>
      </w:r>
      <w:r>
        <w:rPr>
          <w:rFonts w:ascii="Calibri" w:hAnsi="Calibri" w:cs="Calibri"/>
          <w:color w:val="000000"/>
          <w:lang w:val="en-US"/>
        </w:rPr>
        <w:t>e</w:t>
      </w:r>
      <w:r w:rsidRPr="00C56DF3">
        <w:rPr>
          <w:rFonts w:ascii="Calibri" w:hAnsi="Calibri" w:cs="Calibri"/>
          <w:color w:val="000000"/>
          <w:lang w:val="en-US"/>
        </w:rPr>
        <w:t>xport</w:t>
      </w:r>
      <w:r w:rsidRPr="009D2DCA">
        <w:rPr>
          <w:rFonts w:ascii="Calibri" w:hAnsi="Calibri" w:cs="Calibri"/>
          <w:color w:val="000000"/>
          <w:lang w:val="en-US"/>
        </w:rPr>
        <w:t xml:space="preserve"> </w:t>
      </w:r>
      <w:r w:rsidRPr="00C56DF3">
        <w:rPr>
          <w:rFonts w:ascii="Calibri" w:hAnsi="Calibri" w:cs="Calibri"/>
          <w:color w:val="000000"/>
          <w:lang w:val="en-US"/>
        </w:rPr>
        <w:t>in</w:t>
      </w:r>
      <w:r w:rsidRPr="009D2DCA">
        <w:rPr>
          <w:rFonts w:ascii="Calibri" w:hAnsi="Calibri" w:cs="Calibri"/>
          <w:color w:val="000000"/>
          <w:lang w:val="en-US"/>
        </w:rPr>
        <w:t xml:space="preserve"> </w:t>
      </w:r>
      <w:r w:rsidRPr="00C56DF3">
        <w:rPr>
          <w:rFonts w:ascii="Calibri" w:hAnsi="Calibri" w:cs="Calibri"/>
          <w:color w:val="000000"/>
          <w:lang w:val="en-US"/>
        </w:rPr>
        <w:t>pdf</w:t>
      </w:r>
      <w:r w:rsidRPr="009D2DCA">
        <w:rPr>
          <w:rFonts w:ascii="Calibri" w:hAnsi="Calibri" w:cs="Calibri"/>
          <w:color w:val="000000"/>
          <w:lang w:val="en-US"/>
        </w:rPr>
        <w:t xml:space="preserve"> </w:t>
      </w:r>
      <w:r w:rsidRPr="00C56DF3">
        <w:rPr>
          <w:rFonts w:ascii="Calibri" w:hAnsi="Calibri" w:cs="Calibri"/>
          <w:color w:val="000000"/>
          <w:lang w:val="en-US"/>
        </w:rPr>
        <w:t>format</w:t>
      </w:r>
      <w:r w:rsidRPr="009D2DCA">
        <w:rPr>
          <w:rFonts w:ascii="Calibri" w:hAnsi="Calibri" w:cs="Calibri"/>
          <w:color w:val="000000"/>
          <w:lang w:val="en-US"/>
        </w:rPr>
        <w:t xml:space="preserve">. </w:t>
      </w:r>
      <w:r w:rsidRPr="0057626A">
        <w:rPr>
          <w:rFonts w:ascii="Calibri" w:hAnsi="Calibri" w:cs="Calibri"/>
          <w:color w:val="000000"/>
          <w:lang w:val="en-US"/>
        </w:rPr>
        <w:t>Section</w:t>
      </w:r>
      <w:r w:rsidRPr="003820AA">
        <w:rPr>
          <w:rFonts w:ascii="Calibri" w:hAnsi="Calibri" w:cs="Calibri"/>
          <w:color w:val="000000"/>
          <w:lang w:val="en-US"/>
        </w:rPr>
        <w:t xml:space="preserve">: </w:t>
      </w:r>
      <w:r w:rsidRPr="0057626A">
        <w:rPr>
          <w:rFonts w:ascii="Calibri" w:hAnsi="Calibri" w:cs="Calibri"/>
          <w:color w:val="000000"/>
          <w:lang w:val="en-US"/>
        </w:rPr>
        <w:t>PSP</w:t>
      </w:r>
      <w:r w:rsidRPr="003820AA">
        <w:rPr>
          <w:rFonts w:ascii="Calibri" w:hAnsi="Calibri" w:cs="Calibri"/>
          <w:color w:val="000000"/>
          <w:lang w:val="en-US"/>
        </w:rPr>
        <w:t>)</w:t>
      </w:r>
      <w:r>
        <w:rPr>
          <w:rFonts w:ascii="Calibri" w:hAnsi="Calibri" w:cs="Calibri"/>
          <w:color w:val="000000"/>
          <w:lang w:val="en-US"/>
        </w:rPr>
        <w:t xml:space="preserve"> </w:t>
      </w:r>
    </w:p>
    <w:p w14:paraId="43DDCBFC" w14:textId="77777777" w:rsidR="00196CFD" w:rsidRPr="005C4707" w:rsidRDefault="00196CFD" w:rsidP="00196CFD">
      <w:pPr>
        <w:spacing w:after="0" w:line="276" w:lineRule="auto"/>
        <w:jc w:val="both"/>
        <w:rPr>
          <w:rFonts w:ascii="Calibri" w:hAnsi="Calibri" w:cs="Calibri"/>
          <w:b/>
          <w:color w:val="000000"/>
          <w:lang w:val="en-US"/>
        </w:rPr>
      </w:pPr>
      <w:r>
        <w:rPr>
          <w:rFonts w:ascii="Calibri" w:eastAsia="SimSun" w:hAnsi="Calibri" w:cs="Calibri"/>
          <w:lang w:val="en-US"/>
        </w:rPr>
        <w:t xml:space="preserve">D8.2 </w:t>
      </w:r>
      <w:r w:rsidRPr="001E6968">
        <w:rPr>
          <w:rFonts w:ascii="Calibri" w:hAnsi="Calibri" w:cs="Calibri"/>
          <w:b/>
          <w:color w:val="000000"/>
          <w:lang w:val="en-US"/>
        </w:rPr>
        <w:t>(N/A for the initial accreditation)</w:t>
      </w:r>
      <w:r>
        <w:rPr>
          <w:rFonts w:ascii="Calibri" w:hAnsi="Calibri" w:cs="Calibri"/>
          <w:b/>
          <w:color w:val="000000"/>
          <w:lang w:val="en-US"/>
        </w:rPr>
        <w:t xml:space="preserve"> </w:t>
      </w:r>
      <w:r w:rsidRPr="00470EA1">
        <w:rPr>
          <w:lang w:val="en-GB"/>
        </w:rPr>
        <w:t>Assessment of the NISQ</w:t>
      </w:r>
      <w:r>
        <w:rPr>
          <w:lang w:val="en-GB"/>
        </w:rPr>
        <w:t>A quality data report (section P</w:t>
      </w:r>
      <w:r w:rsidRPr="00470EA1">
        <w:rPr>
          <w:lang w:val="en-GB"/>
        </w:rPr>
        <w:t>SP) of the last 5 years by the QAU and suggestions for improvement</w:t>
      </w:r>
      <w:r>
        <w:rPr>
          <w:lang w:val="en-GB"/>
        </w:rPr>
        <w:t xml:space="preserve"> </w:t>
      </w:r>
    </w:p>
    <w:p w14:paraId="2EE75917" w14:textId="77777777" w:rsidR="00196CFD" w:rsidRPr="00374400" w:rsidRDefault="00196CFD" w:rsidP="00196CFD">
      <w:pPr>
        <w:spacing w:after="0" w:line="276" w:lineRule="auto"/>
        <w:jc w:val="both"/>
        <w:rPr>
          <w:rFonts w:cs="Calibri"/>
          <w:lang w:val="en-US"/>
        </w:rPr>
      </w:pPr>
      <w:r>
        <w:rPr>
          <w:rFonts w:cstheme="minorHAnsi"/>
          <w:lang w:val="en-US"/>
        </w:rPr>
        <w:t xml:space="preserve">D8.3 </w:t>
      </w:r>
      <w:r>
        <w:rPr>
          <w:rFonts w:cs="Calibri"/>
          <w:lang w:val="en-US"/>
        </w:rPr>
        <w:t>Operation</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information</w:t>
      </w:r>
      <w:r w:rsidRPr="00374400">
        <w:rPr>
          <w:rFonts w:cs="Calibri"/>
          <w:lang w:val="en-US"/>
        </w:rPr>
        <w:t xml:space="preserve"> </w:t>
      </w:r>
      <w:r>
        <w:rPr>
          <w:rFonts w:cs="Calibri"/>
          <w:lang w:val="en-US"/>
        </w:rPr>
        <w:t>system</w:t>
      </w:r>
      <w:r w:rsidRPr="00374400">
        <w:rPr>
          <w:rFonts w:cs="Calibri"/>
          <w:lang w:val="en-US"/>
        </w:rPr>
        <w:t xml:space="preserve"> </w:t>
      </w:r>
      <w:r>
        <w:rPr>
          <w:rFonts w:cs="Calibri"/>
          <w:lang w:val="en-US"/>
        </w:rPr>
        <w:t>for</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collection</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administrative</w:t>
      </w:r>
      <w:r w:rsidRPr="00374400">
        <w:rPr>
          <w:rFonts w:cs="Calibri"/>
          <w:lang w:val="en-US"/>
        </w:rPr>
        <w:t xml:space="preserve"> </w:t>
      </w:r>
      <w:r>
        <w:rPr>
          <w:rFonts w:cs="Calibri"/>
          <w:lang w:val="en-US"/>
        </w:rPr>
        <w:t>data</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PSP</w:t>
      </w:r>
      <w:r w:rsidRPr="00374400">
        <w:rPr>
          <w:rFonts w:cs="Calibri"/>
          <w:lang w:val="en-US"/>
        </w:rPr>
        <w:t xml:space="preserve"> (</w:t>
      </w:r>
      <w:r>
        <w:rPr>
          <w:rFonts w:cs="Calibri"/>
          <w:lang w:val="en-US"/>
        </w:rPr>
        <w:t>student</w:t>
      </w:r>
      <w:r w:rsidRPr="00374400">
        <w:rPr>
          <w:rFonts w:cs="Calibri"/>
          <w:lang w:val="en-US"/>
        </w:rPr>
        <w:t xml:space="preserve"> </w:t>
      </w:r>
      <w:r>
        <w:rPr>
          <w:rFonts w:cs="Calibri"/>
          <w:lang w:val="en-US"/>
        </w:rPr>
        <w:t>records</w:t>
      </w:r>
      <w:r w:rsidRPr="00374400">
        <w:rPr>
          <w:rFonts w:cs="Calibri"/>
          <w:lang w:val="en-US"/>
        </w:rPr>
        <w:t xml:space="preserve">), </w:t>
      </w:r>
      <w:r>
        <w:rPr>
          <w:rFonts w:cs="Calibri"/>
          <w:lang w:val="en-US"/>
        </w:rPr>
        <w:t>as</w:t>
      </w:r>
      <w:r w:rsidRPr="00374400">
        <w:rPr>
          <w:rFonts w:cs="Calibri"/>
          <w:lang w:val="en-US"/>
        </w:rPr>
        <w:t xml:space="preserve"> </w:t>
      </w:r>
      <w:r>
        <w:rPr>
          <w:rFonts w:cs="Calibri"/>
          <w:lang w:val="en-US"/>
        </w:rPr>
        <w:t>we</w:t>
      </w:r>
      <w:r w:rsidRPr="00374400">
        <w:rPr>
          <w:rFonts w:cs="Calibri"/>
          <w:lang w:val="en-US"/>
        </w:rPr>
        <w:t xml:space="preserve">ll </w:t>
      </w:r>
      <w:r>
        <w:rPr>
          <w:rFonts w:cs="Calibri"/>
          <w:lang w:val="en-US"/>
        </w:rPr>
        <w:t>as</w:t>
      </w:r>
      <w:r w:rsidRPr="00374400">
        <w:rPr>
          <w:rFonts w:cs="Calibri"/>
          <w:lang w:val="en-US"/>
        </w:rPr>
        <w:t xml:space="preserve"> </w:t>
      </w:r>
      <w:r>
        <w:rPr>
          <w:rFonts w:cs="Calibri"/>
          <w:lang w:val="en-US"/>
        </w:rPr>
        <w:t>other</w:t>
      </w:r>
      <w:r w:rsidRPr="00374400">
        <w:rPr>
          <w:rFonts w:cs="Calibri"/>
          <w:lang w:val="en-US"/>
        </w:rPr>
        <w:t xml:space="preserve"> </w:t>
      </w:r>
      <w:r>
        <w:rPr>
          <w:rFonts w:cs="Calibri"/>
          <w:lang w:val="en-US"/>
        </w:rPr>
        <w:t>tools</w:t>
      </w:r>
      <w:r w:rsidRPr="00374400">
        <w:rPr>
          <w:rFonts w:cs="Calibri"/>
          <w:lang w:val="en-US"/>
        </w:rPr>
        <w:t xml:space="preserve"> </w:t>
      </w:r>
      <w:r>
        <w:rPr>
          <w:rFonts w:cs="Calibri"/>
          <w:lang w:val="en-US"/>
        </w:rPr>
        <w:t>and</w:t>
      </w:r>
      <w:r w:rsidRPr="00374400">
        <w:rPr>
          <w:rFonts w:cs="Calibri"/>
          <w:lang w:val="en-US"/>
        </w:rPr>
        <w:t xml:space="preserve"> </w:t>
      </w:r>
      <w:r>
        <w:rPr>
          <w:rFonts w:cs="Calibri"/>
          <w:lang w:val="en-US"/>
        </w:rPr>
        <w:t>procedures</w:t>
      </w:r>
      <w:r w:rsidRPr="00374400">
        <w:rPr>
          <w:rFonts w:cs="Calibri"/>
          <w:lang w:val="en-US"/>
        </w:rPr>
        <w:t xml:space="preserve"> </w:t>
      </w:r>
      <w:r>
        <w:rPr>
          <w:rFonts w:cs="Calibri"/>
          <w:lang w:val="en-US"/>
        </w:rPr>
        <w:t>designed</w:t>
      </w:r>
      <w:r w:rsidRPr="00374400">
        <w:rPr>
          <w:rFonts w:cs="Calibri"/>
          <w:lang w:val="en-US"/>
        </w:rPr>
        <w:t xml:space="preserve"> </w:t>
      </w:r>
      <w:r>
        <w:rPr>
          <w:rFonts w:cs="Calibri"/>
          <w:lang w:val="en-US"/>
        </w:rPr>
        <w:t>for</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collection</w:t>
      </w:r>
      <w:r w:rsidRPr="00374400">
        <w:rPr>
          <w:rFonts w:cs="Calibri"/>
          <w:lang w:val="en-US"/>
        </w:rPr>
        <w:t xml:space="preserve"> </w:t>
      </w:r>
      <w:r>
        <w:rPr>
          <w:rFonts w:cs="Calibri"/>
          <w:lang w:val="en-US"/>
        </w:rPr>
        <w:t>of</w:t>
      </w:r>
      <w:r w:rsidRPr="00374400">
        <w:rPr>
          <w:rFonts w:cs="Calibri"/>
          <w:lang w:val="en-US"/>
        </w:rPr>
        <w:t xml:space="preserve"> </w:t>
      </w:r>
      <w:r>
        <w:rPr>
          <w:rFonts w:cs="Calibri"/>
          <w:lang w:val="en-US"/>
        </w:rPr>
        <w:t>data</w:t>
      </w:r>
      <w:r w:rsidRPr="00374400">
        <w:rPr>
          <w:rFonts w:cs="Calibri"/>
          <w:lang w:val="en-US"/>
        </w:rPr>
        <w:t xml:space="preserve"> </w:t>
      </w:r>
      <w:r>
        <w:rPr>
          <w:rFonts w:cs="Calibri"/>
          <w:lang w:val="en-US"/>
        </w:rPr>
        <w:t>related</w:t>
      </w:r>
      <w:r w:rsidRPr="00374400">
        <w:rPr>
          <w:rFonts w:cs="Calibri"/>
          <w:lang w:val="en-US"/>
        </w:rPr>
        <w:t xml:space="preserve"> </w:t>
      </w:r>
      <w:r>
        <w:rPr>
          <w:rFonts w:cs="Calibri"/>
          <w:lang w:val="en-US"/>
        </w:rPr>
        <w:t>to</w:t>
      </w:r>
      <w:r w:rsidRPr="00374400">
        <w:rPr>
          <w:rFonts w:cs="Calibri"/>
          <w:lang w:val="en-US"/>
        </w:rPr>
        <w:t xml:space="preserve"> </w:t>
      </w:r>
      <w:r>
        <w:rPr>
          <w:rFonts w:cs="Calibri"/>
          <w:lang w:val="en-US"/>
        </w:rPr>
        <w:t>the</w:t>
      </w:r>
      <w:r w:rsidRPr="00374400">
        <w:rPr>
          <w:rFonts w:cs="Calibri"/>
          <w:lang w:val="en-US"/>
        </w:rPr>
        <w:t xml:space="preserve"> </w:t>
      </w:r>
      <w:r>
        <w:rPr>
          <w:rFonts w:cs="Calibri"/>
          <w:lang w:val="en-US"/>
        </w:rPr>
        <w:t>academic</w:t>
      </w:r>
      <w:r w:rsidRPr="00374400">
        <w:rPr>
          <w:rFonts w:cs="Calibri"/>
          <w:lang w:val="en-US"/>
        </w:rPr>
        <w:t xml:space="preserve"> </w:t>
      </w:r>
      <w:r>
        <w:rPr>
          <w:rFonts w:cs="Calibri"/>
          <w:lang w:val="en-US"/>
        </w:rPr>
        <w:t>and</w:t>
      </w:r>
      <w:r w:rsidRPr="00374400">
        <w:rPr>
          <w:rFonts w:cs="Calibri"/>
          <w:lang w:val="en-US"/>
        </w:rPr>
        <w:t xml:space="preserve"> </w:t>
      </w:r>
      <w:r>
        <w:rPr>
          <w:rFonts w:cs="Calibri"/>
          <w:lang w:val="en-US"/>
        </w:rPr>
        <w:t>administrative operation of the academic unit and the PSP</w:t>
      </w:r>
    </w:p>
    <w:p w14:paraId="5E0ABEDF" w14:textId="7D7AC617" w:rsidR="009A1E42" w:rsidRDefault="009A1E42" w:rsidP="006B7DA8">
      <w:pPr>
        <w:spacing w:after="0" w:line="240" w:lineRule="auto"/>
        <w:jc w:val="both"/>
        <w:rPr>
          <w:rFonts w:cstheme="minorHAnsi"/>
          <w:b/>
          <w:color w:val="252525" w:themeColor="text2" w:themeShade="BF"/>
          <w:lang w:val="en-US"/>
        </w:rPr>
      </w:pPr>
      <w:r>
        <w:rPr>
          <w:rFonts w:cstheme="minorHAnsi"/>
          <w:b/>
          <w:color w:val="252525" w:themeColor="text2" w:themeShade="BF"/>
          <w:lang w:val="en-US"/>
        </w:rPr>
        <w:t xml:space="preserve"> </w:t>
      </w:r>
    </w:p>
    <w:p w14:paraId="6A0E5491" w14:textId="77777777" w:rsidR="009A1E42" w:rsidRDefault="009A1E42">
      <w:pPr>
        <w:rPr>
          <w:rFonts w:cstheme="minorHAnsi"/>
          <w:b/>
          <w:color w:val="252525" w:themeColor="text2" w:themeShade="BF"/>
          <w:lang w:val="en-US"/>
        </w:rPr>
      </w:pPr>
      <w:r>
        <w:rPr>
          <w:rFonts w:cstheme="minorHAnsi"/>
          <w:b/>
          <w:color w:val="252525" w:themeColor="text2" w:themeShade="BF"/>
          <w:lang w:val="en-US"/>
        </w:rPr>
        <w:br w:type="page"/>
      </w:r>
    </w:p>
    <w:p w14:paraId="1CCAB048" w14:textId="77777777" w:rsidR="00196CFD" w:rsidRPr="003820AA" w:rsidRDefault="00196CFD" w:rsidP="00196CFD">
      <w:pPr>
        <w:pStyle w:val="10"/>
        <w:numPr>
          <w:ilvl w:val="0"/>
          <w:numId w:val="10"/>
        </w:numPr>
        <w:pBdr>
          <w:bottom w:val="none" w:sz="0" w:space="0" w:color="auto"/>
        </w:pBdr>
        <w:ind w:left="0"/>
        <w:rPr>
          <w:rFonts w:asciiTheme="minorHAnsi" w:hAnsiTheme="minorHAnsi" w:cstheme="minorHAnsi"/>
          <w:lang w:val="en-US"/>
        </w:rPr>
      </w:pPr>
      <w:bookmarkStart w:id="21" w:name="_Toc213240557"/>
      <w:bookmarkStart w:id="22" w:name="_Toc216873154"/>
      <w:r>
        <w:rPr>
          <w:rFonts w:asciiTheme="minorHAnsi" w:hAnsiTheme="minorHAnsi" w:cstheme="minorHAnsi"/>
          <w:lang w:val="en-US"/>
        </w:rPr>
        <w:lastRenderedPageBreak/>
        <w:t>Public information concerning the distance learning Postgraduate Study Programmes</w:t>
      </w:r>
      <w:bookmarkEnd w:id="21"/>
      <w:bookmarkEnd w:id="22"/>
    </w:p>
    <w:p w14:paraId="26D9865C" w14:textId="77777777" w:rsidR="00196CFD" w:rsidRPr="00555C63"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Institutions should publish information about their teaching and academic activities related to the distance learning PSP in a direct and readily accessible way. The relevant information should be up-to-date, objective and clear.</w:t>
      </w:r>
    </w:p>
    <w:p w14:paraId="020446DA" w14:textId="77777777" w:rsidR="00196CFD" w:rsidRDefault="00196CFD" w:rsidP="00196CFD">
      <w:pPr>
        <w:spacing w:before="120"/>
        <w:jc w:val="both"/>
        <w:rPr>
          <w:rFonts w:cstheme="minorHAnsi"/>
          <w:i/>
          <w:lang w:val="en-GB"/>
        </w:rPr>
      </w:pPr>
      <w:r w:rsidRPr="00703349">
        <w:rPr>
          <w:rFonts w:cstheme="minorHAnsi"/>
          <w:i/>
          <w:lang w:val="en-GB"/>
        </w:rPr>
        <w:t xml:space="preserve">Information on the </w:t>
      </w:r>
      <w:r>
        <w:rPr>
          <w:rFonts w:cstheme="minorHAnsi"/>
          <w:i/>
          <w:lang w:val="en-GB"/>
        </w:rPr>
        <w:t xml:space="preserve">Institutions’ </w:t>
      </w:r>
      <w:r w:rsidRPr="00703349">
        <w:rPr>
          <w:rFonts w:cstheme="minorHAnsi"/>
          <w:i/>
          <w:lang w:val="en-GB"/>
        </w:rPr>
        <w:t xml:space="preserve">activities is useful for prospective and current students, </w:t>
      </w:r>
      <w:r>
        <w:rPr>
          <w:rFonts w:cstheme="minorHAnsi"/>
          <w:i/>
          <w:lang w:val="en-GB"/>
        </w:rPr>
        <w:t>graduates</w:t>
      </w:r>
      <w:r w:rsidRPr="00703349">
        <w:rPr>
          <w:rFonts w:cstheme="minorHAnsi"/>
          <w:i/>
          <w:lang w:val="en-GB"/>
        </w:rPr>
        <w:t>, other stakeholders, and the public.</w:t>
      </w:r>
      <w:r>
        <w:rPr>
          <w:rFonts w:cstheme="minorHAnsi"/>
          <w:i/>
          <w:lang w:val="en-GB"/>
        </w:rPr>
        <w:t xml:space="preserve"> </w:t>
      </w:r>
    </w:p>
    <w:p w14:paraId="791EBAFC"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Therefore, Institutions and their academic units </w:t>
      </w:r>
      <w:r>
        <w:rPr>
          <w:rFonts w:cstheme="minorHAnsi"/>
          <w:i/>
          <w:lang w:val="en-GB"/>
        </w:rPr>
        <w:t xml:space="preserve">must </w:t>
      </w:r>
      <w:r w:rsidRPr="00703349">
        <w:rPr>
          <w:rFonts w:cstheme="minorHAnsi"/>
          <w:i/>
          <w:lang w:val="en-GB"/>
        </w:rPr>
        <w:t xml:space="preserve">provide information </w:t>
      </w:r>
      <w:r>
        <w:rPr>
          <w:rFonts w:cstheme="minorHAnsi"/>
          <w:i/>
          <w:lang w:val="en-GB"/>
        </w:rPr>
        <w:t>about</w:t>
      </w:r>
      <w:r w:rsidRPr="00703349">
        <w:rPr>
          <w:rFonts w:cstheme="minorHAnsi"/>
          <w:i/>
          <w:lang w:val="en-GB"/>
        </w:rPr>
        <w:t xml:space="preserve"> their activities, including the</w:t>
      </w:r>
      <w:r>
        <w:rPr>
          <w:rFonts w:cstheme="minorHAnsi"/>
          <w:i/>
          <w:lang w:val="en-GB"/>
        </w:rPr>
        <w:t xml:space="preserve"> distance learning PSP</w:t>
      </w:r>
      <w:r w:rsidRPr="00703349">
        <w:rPr>
          <w:rFonts w:cstheme="minorHAnsi"/>
          <w:i/>
          <w:lang w:val="en-GB"/>
        </w:rPr>
        <w:t xml:space="preserve"> they offer, the </w:t>
      </w:r>
      <w:r>
        <w:rPr>
          <w:rFonts w:cstheme="minorHAnsi"/>
          <w:i/>
          <w:lang w:val="en-GB"/>
        </w:rPr>
        <w:t xml:space="preserve">intended </w:t>
      </w:r>
      <w:r w:rsidRPr="00703349">
        <w:rPr>
          <w:rFonts w:cstheme="minorHAnsi"/>
          <w:i/>
          <w:lang w:val="en-GB"/>
        </w:rPr>
        <w:t xml:space="preserve">learning outcomes, the </w:t>
      </w:r>
      <w:r>
        <w:rPr>
          <w:rFonts w:cstheme="minorHAnsi"/>
          <w:i/>
          <w:lang w:val="en-GB"/>
        </w:rPr>
        <w:t>degrees</w:t>
      </w:r>
      <w:r w:rsidRPr="00703349">
        <w:rPr>
          <w:rFonts w:cstheme="minorHAnsi"/>
          <w:i/>
          <w:lang w:val="en-GB"/>
        </w:rPr>
        <w:t xml:space="preserve"> award</w:t>
      </w:r>
      <w:r>
        <w:rPr>
          <w:rFonts w:cstheme="minorHAnsi"/>
          <w:i/>
          <w:lang w:val="en-GB"/>
        </w:rPr>
        <w:t>ed, the</w:t>
      </w:r>
      <w:r w:rsidRPr="00703349">
        <w:rPr>
          <w:rFonts w:cstheme="minorHAnsi"/>
          <w:i/>
          <w:lang w:val="en-GB"/>
        </w:rPr>
        <w:t xml:space="preserve"> teaching</w:t>
      </w:r>
      <w:r>
        <w:rPr>
          <w:rFonts w:cstheme="minorHAnsi"/>
          <w:i/>
          <w:lang w:val="en-GB"/>
        </w:rPr>
        <w:t>, learning and assessment procedures applied,</w:t>
      </w:r>
      <w:r w:rsidRPr="00703349">
        <w:rPr>
          <w:rFonts w:cstheme="minorHAnsi"/>
          <w:i/>
          <w:lang w:val="en-GB"/>
        </w:rPr>
        <w:t xml:space="preserve"> </w:t>
      </w:r>
      <w:r>
        <w:rPr>
          <w:rFonts w:cstheme="minorHAnsi"/>
          <w:i/>
          <w:lang w:val="en-GB"/>
        </w:rPr>
        <w:t xml:space="preserve">the pass </w:t>
      </w:r>
      <w:r w:rsidRPr="00703349">
        <w:rPr>
          <w:rFonts w:cstheme="minorHAnsi"/>
          <w:i/>
          <w:lang w:val="en-GB"/>
        </w:rPr>
        <w:t>rates</w:t>
      </w:r>
      <w:r>
        <w:rPr>
          <w:rFonts w:cstheme="minorHAnsi"/>
          <w:i/>
          <w:lang w:val="en-GB"/>
        </w:rPr>
        <w:t>,</w:t>
      </w:r>
      <w:r w:rsidRPr="00703349">
        <w:rPr>
          <w:rFonts w:cstheme="minorHAnsi"/>
          <w:i/>
          <w:lang w:val="en-GB"/>
        </w:rPr>
        <w:t xml:space="preserve"> and the learning opportunities</w:t>
      </w:r>
      <w:r>
        <w:rPr>
          <w:rFonts w:cstheme="minorHAnsi"/>
          <w:i/>
          <w:lang w:val="en-GB"/>
        </w:rPr>
        <w:t xml:space="preserve"> available to their students</w:t>
      </w:r>
      <w:r w:rsidRPr="00703349">
        <w:rPr>
          <w:rFonts w:cstheme="minorHAnsi"/>
          <w:i/>
          <w:lang w:val="en-GB"/>
        </w:rPr>
        <w:t>. Information is also provided</w:t>
      </w:r>
      <w:r>
        <w:rPr>
          <w:rFonts w:cstheme="minorHAnsi"/>
          <w:i/>
          <w:lang w:val="en-GB"/>
        </w:rPr>
        <w:t xml:space="preserve"> </w:t>
      </w:r>
      <w:r w:rsidRPr="00703349">
        <w:rPr>
          <w:rFonts w:cstheme="minorHAnsi"/>
          <w:i/>
          <w:lang w:val="en-GB"/>
        </w:rPr>
        <w:t xml:space="preserve">on the employment </w:t>
      </w:r>
      <w:r>
        <w:rPr>
          <w:rFonts w:cstheme="minorHAnsi"/>
          <w:i/>
          <w:lang w:val="en-GB"/>
        </w:rPr>
        <w:t xml:space="preserve">perspectives </w:t>
      </w:r>
      <w:r w:rsidRPr="00703349">
        <w:rPr>
          <w:rFonts w:cstheme="minorHAnsi"/>
          <w:i/>
          <w:lang w:val="en-GB"/>
        </w:rPr>
        <w:t>of</w:t>
      </w:r>
      <w:r>
        <w:rPr>
          <w:rFonts w:cstheme="minorHAnsi"/>
          <w:i/>
          <w:lang w:val="en-GB"/>
        </w:rPr>
        <w:t xml:space="preserve"> PSP</w:t>
      </w:r>
      <w:r w:rsidRPr="00703349">
        <w:rPr>
          <w:rFonts w:cstheme="minorHAnsi"/>
          <w:i/>
          <w:lang w:val="en-GB"/>
        </w:rPr>
        <w:t xml:space="preserve"> graduates.</w:t>
      </w:r>
    </w:p>
    <w:p w14:paraId="2AF852AE" w14:textId="77777777" w:rsidR="00196CFD" w:rsidRPr="00C2265B"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C2265B">
        <w:rPr>
          <w:rFonts w:ascii="Calibri" w:eastAsia="SimSun" w:hAnsi="Calibri" w:cs="Calibri"/>
          <w:b/>
          <w:u w:val="single"/>
          <w:lang w:val="en-US"/>
        </w:rPr>
        <w:t>/</w:t>
      </w:r>
      <w:r>
        <w:rPr>
          <w:rFonts w:ascii="Calibri" w:eastAsia="SimSun" w:hAnsi="Calibri" w:cs="Calibri"/>
          <w:b/>
          <w:u w:val="single"/>
          <w:lang w:val="en-US"/>
        </w:rPr>
        <w:t>Annexes</w:t>
      </w:r>
    </w:p>
    <w:p w14:paraId="1388B4CE" w14:textId="77777777" w:rsidR="00196CFD" w:rsidRPr="00786E18" w:rsidRDefault="00196CFD" w:rsidP="00196CFD">
      <w:pPr>
        <w:spacing w:after="0" w:line="276" w:lineRule="auto"/>
        <w:jc w:val="both"/>
        <w:rPr>
          <w:rFonts w:cstheme="minorHAnsi"/>
          <w:lang w:val="en-US"/>
        </w:rPr>
      </w:pPr>
      <w:r>
        <w:rPr>
          <w:rFonts w:cstheme="minorHAnsi"/>
          <w:lang w:val="en-US"/>
        </w:rPr>
        <w:t>D</w:t>
      </w:r>
      <w:r w:rsidRPr="00786E18">
        <w:rPr>
          <w:rFonts w:cstheme="minorHAnsi"/>
          <w:lang w:val="en-US"/>
        </w:rPr>
        <w:t xml:space="preserve">9.1 </w:t>
      </w:r>
      <w:r w:rsidRPr="00E74F40">
        <w:rPr>
          <w:rFonts w:cstheme="minorHAnsi"/>
          <w:lang w:val="en-US"/>
        </w:rPr>
        <w:t>Means</w:t>
      </w:r>
      <w:r w:rsidRPr="00786E18">
        <w:rPr>
          <w:rFonts w:cstheme="minorHAnsi"/>
          <w:lang w:val="en-US"/>
        </w:rPr>
        <w:t xml:space="preserve"> </w:t>
      </w:r>
      <w:r w:rsidRPr="00E74F40">
        <w:rPr>
          <w:rFonts w:cstheme="minorHAnsi"/>
          <w:lang w:val="en-US"/>
        </w:rPr>
        <w:t>and</w:t>
      </w:r>
      <w:r w:rsidRPr="00786E18">
        <w:rPr>
          <w:rFonts w:cstheme="minorHAnsi"/>
          <w:lang w:val="en-US"/>
        </w:rPr>
        <w:t xml:space="preserve"> </w:t>
      </w:r>
      <w:r w:rsidRPr="00E74F40">
        <w:rPr>
          <w:rFonts w:cstheme="minorHAnsi"/>
          <w:lang w:val="en-US"/>
        </w:rPr>
        <w:t>channels</w:t>
      </w:r>
      <w:r w:rsidRPr="00786E18">
        <w:rPr>
          <w:rFonts w:cstheme="minorHAnsi"/>
          <w:lang w:val="en-US"/>
        </w:rPr>
        <w:t xml:space="preserve"> </w:t>
      </w:r>
      <w:r w:rsidRPr="00E74F40">
        <w:rPr>
          <w:rFonts w:cstheme="minorHAnsi"/>
          <w:lang w:val="en-US"/>
        </w:rPr>
        <w:t>of</w:t>
      </w:r>
      <w:r w:rsidRPr="00786E18">
        <w:rPr>
          <w:rFonts w:cstheme="minorHAnsi"/>
          <w:lang w:val="en-US"/>
        </w:rPr>
        <w:t xml:space="preserve"> </w:t>
      </w:r>
      <w:r w:rsidRPr="00E74F40">
        <w:rPr>
          <w:rFonts w:cstheme="minorHAnsi"/>
          <w:lang w:val="en-US"/>
        </w:rPr>
        <w:t>communication</w:t>
      </w:r>
      <w:r w:rsidRPr="00786E18">
        <w:rPr>
          <w:rFonts w:cstheme="minorHAnsi"/>
          <w:lang w:val="en-US"/>
        </w:rPr>
        <w:t xml:space="preserve"> </w:t>
      </w:r>
      <w:r w:rsidRPr="00E74F40">
        <w:rPr>
          <w:rFonts w:cstheme="minorHAnsi"/>
          <w:lang w:val="en-US"/>
        </w:rPr>
        <w:t>for</w:t>
      </w:r>
      <w:r w:rsidRPr="00786E18">
        <w:rPr>
          <w:rFonts w:cstheme="minorHAnsi"/>
          <w:lang w:val="en-US"/>
        </w:rPr>
        <w:t xml:space="preserve"> </w:t>
      </w:r>
      <w:r w:rsidRPr="00E74F40">
        <w:rPr>
          <w:rFonts w:cstheme="minorHAnsi"/>
          <w:lang w:val="en-US"/>
        </w:rPr>
        <w:t>the</w:t>
      </w:r>
      <w:r w:rsidRPr="00786E18">
        <w:rPr>
          <w:rFonts w:cstheme="minorHAnsi"/>
          <w:lang w:val="en-US"/>
        </w:rPr>
        <w:t xml:space="preserve"> </w:t>
      </w:r>
      <w:r w:rsidRPr="00E74F40">
        <w:rPr>
          <w:rFonts w:cstheme="minorHAnsi"/>
          <w:lang w:val="en-US"/>
        </w:rPr>
        <w:t>publication</w:t>
      </w:r>
      <w:r w:rsidRPr="00786E18">
        <w:rPr>
          <w:rFonts w:cstheme="minorHAnsi"/>
          <w:lang w:val="en-US"/>
        </w:rPr>
        <w:t xml:space="preserve"> </w:t>
      </w:r>
      <w:r w:rsidRPr="00E74F40">
        <w:rPr>
          <w:rFonts w:cstheme="minorHAnsi"/>
          <w:lang w:val="en-US"/>
        </w:rPr>
        <w:t>of</w:t>
      </w:r>
      <w:r w:rsidRPr="00786E18">
        <w:rPr>
          <w:rFonts w:cstheme="minorHAnsi"/>
          <w:lang w:val="en-US"/>
        </w:rPr>
        <w:t xml:space="preserve"> </w:t>
      </w:r>
      <w:r w:rsidRPr="00E74F40">
        <w:rPr>
          <w:rFonts w:cstheme="minorHAnsi"/>
          <w:lang w:val="en-US"/>
        </w:rPr>
        <w:t>information</w:t>
      </w:r>
      <w:r w:rsidRPr="00786E18">
        <w:rPr>
          <w:rFonts w:cstheme="minorHAnsi"/>
          <w:lang w:val="en-US"/>
        </w:rPr>
        <w:t xml:space="preserve"> </w:t>
      </w:r>
      <w:r>
        <w:rPr>
          <w:rFonts w:cstheme="minorHAnsi"/>
          <w:lang w:val="en-US"/>
        </w:rPr>
        <w:t>and</w:t>
      </w:r>
      <w:r w:rsidRPr="00786E18">
        <w:rPr>
          <w:rFonts w:cstheme="minorHAnsi"/>
          <w:lang w:val="en-US"/>
        </w:rPr>
        <w:t xml:space="preserve"> </w:t>
      </w:r>
      <w:r w:rsidRPr="00E74F40">
        <w:rPr>
          <w:rFonts w:cstheme="minorHAnsi"/>
          <w:lang w:val="en-US"/>
        </w:rPr>
        <w:t>the</w:t>
      </w:r>
      <w:r w:rsidRPr="00786E18">
        <w:rPr>
          <w:rFonts w:cstheme="minorHAnsi"/>
          <w:lang w:val="en-US"/>
        </w:rPr>
        <w:t xml:space="preserve"> </w:t>
      </w:r>
      <w:r w:rsidRPr="00E74F40">
        <w:rPr>
          <w:rFonts w:cstheme="minorHAnsi"/>
          <w:lang w:val="en-US"/>
        </w:rPr>
        <w:t>promotion</w:t>
      </w:r>
      <w:r w:rsidRPr="00786E18">
        <w:rPr>
          <w:rFonts w:cstheme="minorHAnsi"/>
          <w:lang w:val="en-US"/>
        </w:rPr>
        <w:t xml:space="preserve"> </w:t>
      </w:r>
      <w:r w:rsidRPr="00E74F40">
        <w:rPr>
          <w:rFonts w:cstheme="minorHAnsi"/>
          <w:lang w:val="en-US"/>
        </w:rPr>
        <w:t>of</w:t>
      </w:r>
      <w:r w:rsidRPr="00786E18">
        <w:rPr>
          <w:rFonts w:cstheme="minorHAnsi"/>
          <w:lang w:val="en-US"/>
        </w:rPr>
        <w:t xml:space="preserve"> </w:t>
      </w:r>
      <w:r w:rsidRPr="00E74F40">
        <w:rPr>
          <w:rFonts w:cstheme="minorHAnsi"/>
          <w:lang w:val="en-US"/>
        </w:rPr>
        <w:t>the</w:t>
      </w:r>
      <w:r w:rsidRPr="00786E18">
        <w:rPr>
          <w:rFonts w:cstheme="minorHAnsi"/>
          <w:lang w:val="en-US"/>
        </w:rPr>
        <w:t xml:space="preserve"> </w:t>
      </w:r>
      <w:r>
        <w:rPr>
          <w:rFonts w:cstheme="minorHAnsi"/>
          <w:lang w:val="en-US"/>
        </w:rPr>
        <w:t>PSP</w:t>
      </w:r>
    </w:p>
    <w:p w14:paraId="7E8D0345" w14:textId="77777777" w:rsidR="00196CFD" w:rsidRPr="00786E18" w:rsidRDefault="00196CFD" w:rsidP="00196CFD">
      <w:pPr>
        <w:spacing w:after="0" w:line="276" w:lineRule="auto"/>
        <w:jc w:val="both"/>
        <w:rPr>
          <w:rFonts w:cstheme="minorHAnsi"/>
          <w:lang w:val="en-US"/>
        </w:rPr>
      </w:pPr>
      <w:r>
        <w:rPr>
          <w:rFonts w:cstheme="minorHAnsi"/>
          <w:lang w:val="en-US"/>
        </w:rPr>
        <w:t>D</w:t>
      </w:r>
      <w:r w:rsidRPr="00786E18">
        <w:rPr>
          <w:rFonts w:cstheme="minorHAnsi"/>
          <w:lang w:val="en-US"/>
        </w:rPr>
        <w:t xml:space="preserve">9.2 </w:t>
      </w:r>
      <w:r>
        <w:rPr>
          <w:rFonts w:cstheme="minorHAnsi"/>
          <w:lang w:val="en-US"/>
        </w:rPr>
        <w:t xml:space="preserve">List of </w:t>
      </w:r>
      <w:r w:rsidRPr="004F328B">
        <w:rPr>
          <w:rFonts w:cstheme="minorHAnsi"/>
          <w:lang w:val="en-US"/>
        </w:rPr>
        <w:t>special personalised web applications for the students</w:t>
      </w:r>
    </w:p>
    <w:p w14:paraId="02C3765D" w14:textId="77777777" w:rsidR="00196CFD" w:rsidRPr="004E39A7" w:rsidRDefault="00196CFD" w:rsidP="00196CFD">
      <w:pPr>
        <w:spacing w:after="0" w:line="276" w:lineRule="auto"/>
        <w:jc w:val="both"/>
        <w:rPr>
          <w:rFonts w:cstheme="minorHAnsi"/>
          <w:lang w:val="en-GB"/>
        </w:rPr>
      </w:pPr>
      <w:r>
        <w:rPr>
          <w:rFonts w:cstheme="minorHAnsi"/>
          <w:lang w:val="en-US"/>
        </w:rPr>
        <w:t>D</w:t>
      </w:r>
      <w:r w:rsidRPr="005F5B5B">
        <w:rPr>
          <w:rFonts w:cstheme="minorHAnsi"/>
          <w:lang w:val="en-US"/>
        </w:rPr>
        <w:t xml:space="preserve">9.3 </w:t>
      </w:r>
      <w:r>
        <w:rPr>
          <w:rFonts w:cs="Calibri"/>
          <w:lang w:val="en-US"/>
        </w:rPr>
        <w:t>Special segment on the Department’s website for the promotion of the PSP (link)</w:t>
      </w:r>
      <w:r w:rsidRPr="004E39A7">
        <w:rPr>
          <w:rFonts w:cs="Calibri"/>
          <w:lang w:val="en-US"/>
        </w:rPr>
        <w:t xml:space="preserve">. </w:t>
      </w:r>
      <w:r w:rsidRPr="00461682">
        <w:rPr>
          <w:lang w:val="en-US"/>
        </w:rPr>
        <w:t>Bilingual</w:t>
      </w:r>
      <w:r>
        <w:rPr>
          <w:lang w:val="en-US"/>
        </w:rPr>
        <w:t xml:space="preserve"> (Greek and English) version of the webpage</w:t>
      </w:r>
      <w:r w:rsidRPr="00461682">
        <w:rPr>
          <w:lang w:val="en-US"/>
        </w:rPr>
        <w:t xml:space="preserve"> of the </w:t>
      </w:r>
      <w:r>
        <w:rPr>
          <w:lang w:val="en-US"/>
        </w:rPr>
        <w:t xml:space="preserve">PSP, accessible to people with disabilities, </w:t>
      </w:r>
      <w:r w:rsidRPr="00461682">
        <w:rPr>
          <w:lang w:val="en-US"/>
        </w:rPr>
        <w:t>with complete, clear and objective information</w:t>
      </w:r>
    </w:p>
    <w:p w14:paraId="1FA090D9" w14:textId="77777777" w:rsidR="00196CFD" w:rsidRPr="00C7663B" w:rsidRDefault="00196CFD" w:rsidP="00196CFD">
      <w:pPr>
        <w:spacing w:after="0" w:line="276" w:lineRule="auto"/>
        <w:rPr>
          <w:rFonts w:cstheme="minorHAnsi"/>
          <w:lang w:val="en-US"/>
        </w:rPr>
      </w:pPr>
      <w:r>
        <w:rPr>
          <w:rFonts w:cstheme="minorHAnsi"/>
          <w:lang w:val="en-US"/>
        </w:rPr>
        <w:t>D</w:t>
      </w:r>
      <w:r w:rsidRPr="00C7663B">
        <w:rPr>
          <w:rFonts w:cstheme="minorHAnsi"/>
          <w:lang w:val="en-US"/>
        </w:rPr>
        <w:t xml:space="preserve">9.4 </w:t>
      </w:r>
      <w:r w:rsidRPr="00C77EB4">
        <w:rPr>
          <w:rFonts w:ascii="Calibri" w:hAnsi="Calibri" w:cs="Calibri"/>
          <w:color w:val="000000"/>
          <w:lang w:val="en-US"/>
        </w:rPr>
        <w:t>Procedure</w:t>
      </w:r>
      <w:r w:rsidRPr="00C7663B">
        <w:rPr>
          <w:rFonts w:ascii="Calibri" w:hAnsi="Calibri" w:cs="Calibri"/>
          <w:color w:val="000000"/>
          <w:lang w:val="en-US"/>
        </w:rPr>
        <w:t xml:space="preserve"> </w:t>
      </w:r>
      <w:r w:rsidRPr="00C77EB4">
        <w:rPr>
          <w:rFonts w:ascii="Calibri" w:hAnsi="Calibri" w:cs="Calibri"/>
          <w:color w:val="000000"/>
          <w:lang w:val="en-US"/>
        </w:rPr>
        <w:t>for</w:t>
      </w:r>
      <w:r w:rsidRPr="00C7663B">
        <w:rPr>
          <w:rFonts w:ascii="Calibri" w:hAnsi="Calibri" w:cs="Calibri"/>
          <w:color w:val="000000"/>
          <w:lang w:val="en-US"/>
        </w:rPr>
        <w:t xml:space="preserve"> </w:t>
      </w:r>
      <w:r w:rsidRPr="00C77EB4">
        <w:rPr>
          <w:rFonts w:ascii="Calibri" w:hAnsi="Calibri" w:cs="Calibri"/>
          <w:color w:val="000000"/>
          <w:lang w:val="en-US"/>
        </w:rPr>
        <w:t>the</w:t>
      </w:r>
      <w:r w:rsidRPr="00C7663B">
        <w:rPr>
          <w:rFonts w:ascii="Calibri" w:hAnsi="Calibri" w:cs="Calibri"/>
          <w:color w:val="000000"/>
          <w:lang w:val="en-US"/>
        </w:rPr>
        <w:t xml:space="preserve"> </w:t>
      </w:r>
      <w:r w:rsidRPr="00C77EB4">
        <w:rPr>
          <w:rFonts w:ascii="Calibri" w:hAnsi="Calibri" w:cs="Calibri"/>
          <w:color w:val="000000"/>
          <w:lang w:val="en-US"/>
        </w:rPr>
        <w:t>maintenance</w:t>
      </w:r>
      <w:r w:rsidRPr="00C7663B">
        <w:rPr>
          <w:rFonts w:ascii="Calibri" w:hAnsi="Calibri" w:cs="Calibri"/>
          <w:color w:val="000000"/>
          <w:lang w:val="en-US"/>
        </w:rPr>
        <w:t xml:space="preserve"> </w:t>
      </w:r>
      <w:r w:rsidRPr="00C77EB4">
        <w:rPr>
          <w:rFonts w:ascii="Calibri" w:hAnsi="Calibri" w:cs="Calibri"/>
          <w:color w:val="000000"/>
          <w:lang w:val="en-US"/>
        </w:rPr>
        <w:t>and</w:t>
      </w:r>
      <w:r w:rsidRPr="00C7663B">
        <w:rPr>
          <w:rFonts w:ascii="Calibri" w:hAnsi="Calibri" w:cs="Calibri"/>
          <w:color w:val="000000"/>
          <w:lang w:val="en-US"/>
        </w:rPr>
        <w:t xml:space="preserve"> </w:t>
      </w:r>
      <w:r w:rsidRPr="00C77EB4">
        <w:rPr>
          <w:rFonts w:ascii="Calibri" w:hAnsi="Calibri" w:cs="Calibri"/>
          <w:color w:val="000000"/>
          <w:lang w:val="en-US"/>
        </w:rPr>
        <w:t>update</w:t>
      </w:r>
      <w:r w:rsidRPr="00C7663B">
        <w:rPr>
          <w:rFonts w:ascii="Calibri" w:hAnsi="Calibri" w:cs="Calibri"/>
          <w:color w:val="000000"/>
          <w:lang w:val="en-US"/>
        </w:rPr>
        <w:t xml:space="preserve"> </w:t>
      </w:r>
      <w:r w:rsidRPr="00C77EB4">
        <w:rPr>
          <w:rFonts w:ascii="Calibri" w:hAnsi="Calibri" w:cs="Calibri"/>
          <w:color w:val="000000"/>
          <w:lang w:val="en-US"/>
        </w:rPr>
        <w:t>of</w:t>
      </w:r>
      <w:r w:rsidRPr="00C7663B">
        <w:rPr>
          <w:rFonts w:ascii="Calibri" w:hAnsi="Calibri" w:cs="Calibri"/>
          <w:color w:val="000000"/>
          <w:lang w:val="en-US"/>
        </w:rPr>
        <w:t xml:space="preserve"> </w:t>
      </w:r>
      <w:r w:rsidRPr="00C77EB4">
        <w:rPr>
          <w:rFonts w:ascii="Calibri" w:hAnsi="Calibri" w:cs="Calibri"/>
          <w:color w:val="000000"/>
          <w:lang w:val="en-US"/>
        </w:rPr>
        <w:t>the</w:t>
      </w:r>
      <w:r w:rsidRPr="00C7663B">
        <w:rPr>
          <w:rFonts w:ascii="Calibri" w:hAnsi="Calibri" w:cs="Calibri"/>
          <w:color w:val="000000"/>
          <w:lang w:val="en-US"/>
        </w:rPr>
        <w:t xml:space="preserve"> </w:t>
      </w:r>
      <w:r w:rsidRPr="00C77EB4">
        <w:rPr>
          <w:rFonts w:ascii="Calibri" w:hAnsi="Calibri" w:cs="Calibri"/>
          <w:color w:val="000000"/>
          <w:lang w:val="en-US"/>
        </w:rPr>
        <w:t>Programme</w:t>
      </w:r>
      <w:r w:rsidRPr="00C7663B">
        <w:rPr>
          <w:rFonts w:ascii="Calibri" w:hAnsi="Calibri" w:cs="Calibri"/>
          <w:color w:val="000000"/>
          <w:lang w:val="en-US"/>
        </w:rPr>
        <w:t>'</w:t>
      </w:r>
      <w:r w:rsidRPr="00C77EB4">
        <w:rPr>
          <w:rFonts w:ascii="Calibri" w:hAnsi="Calibri" w:cs="Calibri"/>
          <w:color w:val="000000"/>
          <w:lang w:val="en-US"/>
        </w:rPr>
        <w:t>s</w:t>
      </w:r>
      <w:r w:rsidRPr="00C7663B">
        <w:rPr>
          <w:rFonts w:ascii="Calibri" w:hAnsi="Calibri" w:cs="Calibri"/>
          <w:color w:val="000000"/>
          <w:lang w:val="en-US"/>
        </w:rPr>
        <w:t xml:space="preserve"> </w:t>
      </w:r>
      <w:r w:rsidRPr="00C77EB4">
        <w:rPr>
          <w:rFonts w:ascii="Calibri" w:hAnsi="Calibri" w:cs="Calibri"/>
          <w:color w:val="000000"/>
          <w:lang w:val="en-US"/>
        </w:rPr>
        <w:t>webpage</w:t>
      </w:r>
    </w:p>
    <w:p w14:paraId="6DE19E1D" w14:textId="77777777" w:rsidR="00196CFD" w:rsidRPr="000C01DE" w:rsidRDefault="00196CFD" w:rsidP="00196CFD">
      <w:pPr>
        <w:spacing w:after="0" w:line="276" w:lineRule="auto"/>
        <w:jc w:val="both"/>
        <w:rPr>
          <w:rFonts w:ascii="Calibri" w:hAnsi="Calibri" w:cs="Calibri"/>
          <w:color w:val="000000"/>
          <w:lang w:val="en-US"/>
        </w:rPr>
      </w:pPr>
      <w:r>
        <w:rPr>
          <w:rFonts w:cstheme="minorHAnsi"/>
          <w:lang w:val="en-US"/>
        </w:rPr>
        <w:t xml:space="preserve">D9.5 </w:t>
      </w:r>
      <w:r w:rsidRPr="00775D98">
        <w:rPr>
          <w:rFonts w:ascii="Calibri" w:hAnsi="Calibri" w:cs="Calibri"/>
          <w:b/>
          <w:color w:val="000000"/>
          <w:lang w:val="en-US"/>
        </w:rPr>
        <w:t>(N/A for the initial accreditation)</w:t>
      </w:r>
      <w:r>
        <w:rPr>
          <w:rFonts w:ascii="Calibri" w:hAnsi="Calibri" w:cs="Calibri"/>
          <w:b/>
          <w:color w:val="000000"/>
          <w:lang w:val="en-US"/>
        </w:rPr>
        <w:t xml:space="preserve"> </w:t>
      </w:r>
      <w:r w:rsidRPr="00277C1B">
        <w:rPr>
          <w:rFonts w:cstheme="minorHAnsi"/>
          <w:lang w:val="en-US"/>
        </w:rPr>
        <w:t>Results of the assessment of the functionality and the content, as well as of the</w:t>
      </w:r>
      <w:r>
        <w:rPr>
          <w:rFonts w:cstheme="minorHAnsi"/>
          <w:lang w:val="en-US"/>
        </w:rPr>
        <w:t xml:space="preserve"> maintenance and update of the P</w:t>
      </w:r>
      <w:r w:rsidRPr="00277C1B">
        <w:rPr>
          <w:rFonts w:cstheme="minorHAnsi"/>
          <w:lang w:val="en-US"/>
        </w:rPr>
        <w:t>SP webpage</w:t>
      </w:r>
      <w:r w:rsidRPr="006725BD">
        <w:rPr>
          <w:rFonts w:cstheme="minorHAnsi"/>
          <w:lang w:val="en-US"/>
        </w:rPr>
        <w:t xml:space="preserve"> </w:t>
      </w:r>
    </w:p>
    <w:p w14:paraId="689A3D1B" w14:textId="77777777" w:rsidR="005D4869" w:rsidRPr="00196CFD" w:rsidRDefault="005D4869">
      <w:pPr>
        <w:rPr>
          <w:rFonts w:cstheme="minorHAnsi"/>
          <w:lang w:val="en-US"/>
        </w:rPr>
      </w:pPr>
      <w:r w:rsidRPr="00196CFD">
        <w:rPr>
          <w:rFonts w:cstheme="minorHAnsi"/>
          <w:lang w:val="en-US"/>
        </w:rPr>
        <w:br w:type="page"/>
      </w:r>
    </w:p>
    <w:p w14:paraId="6C8F1056" w14:textId="77777777" w:rsidR="00196CFD" w:rsidRPr="00B005BF" w:rsidRDefault="00196CFD" w:rsidP="00196CFD">
      <w:pPr>
        <w:pStyle w:val="10"/>
        <w:numPr>
          <w:ilvl w:val="0"/>
          <w:numId w:val="10"/>
        </w:numPr>
        <w:pBdr>
          <w:bottom w:val="none" w:sz="0" w:space="0" w:color="auto"/>
        </w:pBdr>
        <w:ind w:left="426" w:hanging="426"/>
        <w:rPr>
          <w:rFonts w:asciiTheme="minorHAnsi" w:hAnsiTheme="minorHAnsi" w:cstheme="minorHAnsi"/>
          <w:lang w:val="en-US"/>
        </w:rPr>
      </w:pPr>
      <w:bookmarkStart w:id="23" w:name="_Toc213240558"/>
      <w:bookmarkStart w:id="24" w:name="_Toc216873155"/>
      <w:r>
        <w:rPr>
          <w:rFonts w:asciiTheme="minorHAnsi" w:hAnsiTheme="minorHAnsi" w:cstheme="minorHAnsi"/>
          <w:lang w:val="en-US"/>
        </w:rPr>
        <w:lastRenderedPageBreak/>
        <w:t>On-going monitoring and periodic internal evaluation of distance learning Postgraduate Study Programmes</w:t>
      </w:r>
      <w:bookmarkEnd w:id="23"/>
      <w:bookmarkEnd w:id="24"/>
    </w:p>
    <w:p w14:paraId="4772A3EF" w14:textId="77777777" w:rsidR="00196CFD" w:rsidRPr="00225B32"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Institutions and academic units should have in place an internal quality assurance system for the audit and annual internal review of their distance learning Postgraduate Study Programmes, so as to achieve the objectives set for them, through monitoring and possible amendments, with a view to continuous improvement. Any actions taken in the above context should be communicated to all parties concerned.</w:t>
      </w:r>
    </w:p>
    <w:p w14:paraId="1407E8DC"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The regular monitoring, </w:t>
      </w:r>
      <w:r>
        <w:rPr>
          <w:rFonts w:cstheme="minorHAnsi"/>
          <w:i/>
          <w:lang w:val="en-GB"/>
        </w:rPr>
        <w:t>review,</w:t>
      </w:r>
      <w:r w:rsidRPr="00703349">
        <w:rPr>
          <w:rFonts w:cstheme="minorHAnsi"/>
          <w:i/>
          <w:lang w:val="en-GB"/>
        </w:rPr>
        <w:t xml:space="preserve"> and revision of </w:t>
      </w:r>
      <w:r>
        <w:rPr>
          <w:rFonts w:cstheme="minorHAnsi"/>
          <w:i/>
          <w:lang w:val="en-GB"/>
        </w:rPr>
        <w:t>distance learning P</w:t>
      </w:r>
      <w:r w:rsidRPr="00703349">
        <w:rPr>
          <w:rFonts w:cstheme="minorHAnsi"/>
          <w:i/>
          <w:lang w:val="en-GB"/>
        </w:rPr>
        <w:t xml:space="preserve">ostgraduate </w:t>
      </w:r>
      <w:r>
        <w:rPr>
          <w:rFonts w:cstheme="minorHAnsi"/>
          <w:i/>
          <w:lang w:val="en-GB"/>
        </w:rPr>
        <w:t>S</w:t>
      </w:r>
      <w:r>
        <w:rPr>
          <w:rFonts w:cstheme="minorHAnsi"/>
          <w:i/>
          <w:lang w:val="en-US"/>
        </w:rPr>
        <w:t>tudy P</w:t>
      </w:r>
      <w:r w:rsidRPr="00703349">
        <w:rPr>
          <w:rFonts w:cstheme="minorHAnsi"/>
          <w:i/>
          <w:lang w:val="en-GB"/>
        </w:rPr>
        <w:t>rogram</w:t>
      </w:r>
      <w:r>
        <w:rPr>
          <w:rFonts w:cstheme="minorHAnsi"/>
          <w:i/>
          <w:lang w:val="en-GB"/>
        </w:rPr>
        <w:t>me</w:t>
      </w:r>
      <w:r w:rsidRPr="00703349">
        <w:rPr>
          <w:rFonts w:cstheme="minorHAnsi"/>
          <w:i/>
          <w:lang w:val="en-GB"/>
        </w:rPr>
        <w:t xml:space="preserve">s aim </w:t>
      </w:r>
      <w:r>
        <w:rPr>
          <w:rFonts w:cstheme="minorHAnsi"/>
          <w:i/>
          <w:lang w:val="en-GB"/>
        </w:rPr>
        <w:t xml:space="preserve">at </w:t>
      </w:r>
      <w:r w:rsidRPr="00703349">
        <w:rPr>
          <w:rFonts w:cstheme="minorHAnsi"/>
          <w:i/>
          <w:lang w:val="en-GB"/>
        </w:rPr>
        <w:t>maintain</w:t>
      </w:r>
      <w:r>
        <w:rPr>
          <w:rFonts w:cstheme="minorHAnsi"/>
          <w:i/>
          <w:lang w:val="en-GB"/>
        </w:rPr>
        <w:t>ing</w:t>
      </w:r>
      <w:r w:rsidRPr="00703349">
        <w:rPr>
          <w:rFonts w:cstheme="minorHAnsi"/>
          <w:i/>
          <w:lang w:val="en-GB"/>
        </w:rPr>
        <w:t xml:space="preserve"> the level of educational provision and creat</w:t>
      </w:r>
      <w:r>
        <w:rPr>
          <w:rFonts w:cstheme="minorHAnsi"/>
          <w:i/>
          <w:lang w:val="en-GB"/>
        </w:rPr>
        <w:t xml:space="preserve">ing </w:t>
      </w:r>
      <w:r w:rsidRPr="00703349">
        <w:rPr>
          <w:rFonts w:cstheme="minorHAnsi"/>
          <w:i/>
          <w:lang w:val="en-GB"/>
        </w:rPr>
        <w:t>a supportive and effective learning environment for students.</w:t>
      </w:r>
    </w:p>
    <w:p w14:paraId="0E7CFC05"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The above </w:t>
      </w:r>
      <w:r>
        <w:rPr>
          <w:rFonts w:cstheme="minorHAnsi"/>
          <w:i/>
          <w:lang w:val="en-GB"/>
        </w:rPr>
        <w:t xml:space="preserve">comprise </w:t>
      </w:r>
      <w:r w:rsidRPr="00703349">
        <w:rPr>
          <w:rFonts w:cstheme="minorHAnsi"/>
          <w:i/>
          <w:lang w:val="en-GB"/>
        </w:rPr>
        <w:t>the evaluation</w:t>
      </w:r>
      <w:r>
        <w:rPr>
          <w:rFonts w:cstheme="minorHAnsi"/>
          <w:i/>
          <w:lang w:val="en-GB"/>
        </w:rPr>
        <w:t xml:space="preserve"> of:</w:t>
      </w:r>
    </w:p>
    <w:p w14:paraId="6BDCF2DA"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 xml:space="preserve">the content of the </w:t>
      </w:r>
      <w:r>
        <w:rPr>
          <w:rFonts w:cstheme="minorHAnsi"/>
          <w:i/>
          <w:lang w:val="en-GB"/>
        </w:rPr>
        <w:t xml:space="preserve">curriculum in the light of </w:t>
      </w:r>
      <w:r w:rsidRPr="00C60C52">
        <w:rPr>
          <w:rFonts w:cstheme="minorHAnsi"/>
          <w:i/>
          <w:lang w:val="en-GB"/>
        </w:rPr>
        <w:t xml:space="preserve">the </w:t>
      </w:r>
      <w:r>
        <w:rPr>
          <w:rFonts w:cstheme="minorHAnsi"/>
          <w:i/>
          <w:lang w:val="en-GB"/>
        </w:rPr>
        <w:t>latest</w:t>
      </w:r>
      <w:r w:rsidRPr="00C60C52">
        <w:rPr>
          <w:rFonts w:cstheme="minorHAnsi"/>
          <w:i/>
          <w:lang w:val="en-GB"/>
        </w:rPr>
        <w:t xml:space="preserve"> research in </w:t>
      </w:r>
      <w:r>
        <w:rPr>
          <w:rFonts w:cstheme="minorHAnsi"/>
          <w:i/>
          <w:lang w:val="en-GB"/>
        </w:rPr>
        <w:t>the given discipline, thus ensuring</w:t>
      </w:r>
      <w:r w:rsidRPr="00C60C52">
        <w:rPr>
          <w:rFonts w:cstheme="minorHAnsi"/>
          <w:i/>
          <w:lang w:val="en-GB"/>
        </w:rPr>
        <w:t xml:space="preserve"> </w:t>
      </w:r>
      <w:r>
        <w:rPr>
          <w:rFonts w:cstheme="minorHAnsi"/>
          <w:i/>
          <w:lang w:val="en-GB"/>
        </w:rPr>
        <w:t>that the PSP is up to date</w:t>
      </w:r>
    </w:p>
    <w:p w14:paraId="165D8764"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the changing needs of society</w:t>
      </w:r>
    </w:p>
    <w:p w14:paraId="1D1FB3EA" w14:textId="77777777" w:rsidR="00196CFD" w:rsidRPr="00C60C52" w:rsidRDefault="00196CFD" w:rsidP="00196CFD">
      <w:pPr>
        <w:pStyle w:val="a0"/>
        <w:numPr>
          <w:ilvl w:val="0"/>
          <w:numId w:val="5"/>
        </w:numPr>
        <w:spacing w:before="120"/>
        <w:ind w:left="360"/>
        <w:jc w:val="both"/>
        <w:rPr>
          <w:rFonts w:cstheme="minorHAnsi"/>
          <w:i/>
          <w:lang w:val="en-GB"/>
        </w:rPr>
      </w:pPr>
      <w:r>
        <w:rPr>
          <w:rFonts w:cstheme="minorHAnsi"/>
          <w:i/>
          <w:lang w:val="en-GB"/>
        </w:rPr>
        <w:t>the students’ workload, progression and completion of the postgraduate studies</w:t>
      </w:r>
    </w:p>
    <w:p w14:paraId="6445CE67"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 xml:space="preserve">the effectiveness of </w:t>
      </w:r>
      <w:r>
        <w:rPr>
          <w:rFonts w:cstheme="minorHAnsi"/>
          <w:i/>
          <w:lang w:val="en-GB"/>
        </w:rPr>
        <w:t>the procedures for the assessment of students</w:t>
      </w:r>
    </w:p>
    <w:p w14:paraId="650C40AC" w14:textId="77777777" w:rsidR="00196CFD" w:rsidRPr="00C60C52" w:rsidRDefault="00196CFD" w:rsidP="00196CFD">
      <w:pPr>
        <w:pStyle w:val="a0"/>
        <w:numPr>
          <w:ilvl w:val="0"/>
          <w:numId w:val="5"/>
        </w:numPr>
        <w:spacing w:before="120"/>
        <w:ind w:left="360"/>
        <w:jc w:val="both"/>
        <w:rPr>
          <w:rFonts w:cstheme="minorHAnsi"/>
          <w:i/>
          <w:lang w:val="en-GB"/>
        </w:rPr>
      </w:pPr>
      <w:r>
        <w:rPr>
          <w:rFonts w:cstheme="minorHAnsi"/>
          <w:i/>
          <w:lang w:val="en-GB"/>
        </w:rPr>
        <w:t xml:space="preserve">the </w:t>
      </w:r>
      <w:r w:rsidRPr="00C60C52">
        <w:rPr>
          <w:rFonts w:cstheme="minorHAnsi"/>
          <w:i/>
          <w:lang w:val="en-GB"/>
        </w:rPr>
        <w:t>student</w:t>
      </w:r>
      <w:r>
        <w:rPr>
          <w:rFonts w:cstheme="minorHAnsi"/>
          <w:i/>
          <w:lang w:val="en-GB"/>
        </w:rPr>
        <w:t>s’ expectations,</w:t>
      </w:r>
      <w:r w:rsidRPr="00C60C52">
        <w:rPr>
          <w:rFonts w:cstheme="minorHAnsi"/>
          <w:i/>
          <w:lang w:val="en-GB"/>
        </w:rPr>
        <w:t xml:space="preserve"> needs </w:t>
      </w:r>
      <w:r>
        <w:rPr>
          <w:rFonts w:cstheme="minorHAnsi"/>
          <w:i/>
          <w:lang w:val="en-GB"/>
        </w:rPr>
        <w:t>and</w:t>
      </w:r>
      <w:r w:rsidRPr="00C60C52">
        <w:rPr>
          <w:rFonts w:cstheme="minorHAnsi"/>
          <w:i/>
          <w:lang w:val="en-GB"/>
        </w:rPr>
        <w:t xml:space="preserve"> satisfaction </w:t>
      </w:r>
      <w:r>
        <w:rPr>
          <w:rFonts w:cstheme="minorHAnsi"/>
          <w:i/>
          <w:lang w:val="en-GB"/>
        </w:rPr>
        <w:t>in relation to the</w:t>
      </w:r>
      <w:r w:rsidRPr="00C60C52">
        <w:rPr>
          <w:rFonts w:cstheme="minorHAnsi"/>
          <w:i/>
          <w:lang w:val="en-GB"/>
        </w:rPr>
        <w:t xml:space="preserve"> program</w:t>
      </w:r>
      <w:r>
        <w:rPr>
          <w:rFonts w:cstheme="minorHAnsi"/>
          <w:i/>
          <w:lang w:val="en-GB"/>
        </w:rPr>
        <w:t>me</w:t>
      </w:r>
    </w:p>
    <w:p w14:paraId="2219FEF9" w14:textId="77777777" w:rsidR="00196CFD" w:rsidRPr="00C60C52" w:rsidRDefault="00196CFD" w:rsidP="00196CFD">
      <w:pPr>
        <w:pStyle w:val="a0"/>
        <w:numPr>
          <w:ilvl w:val="0"/>
          <w:numId w:val="5"/>
        </w:numPr>
        <w:spacing w:before="120"/>
        <w:ind w:left="360"/>
        <w:jc w:val="both"/>
        <w:rPr>
          <w:rFonts w:cstheme="minorHAnsi"/>
          <w:i/>
          <w:lang w:val="en-GB"/>
        </w:rPr>
      </w:pPr>
      <w:r w:rsidRPr="00C60C52">
        <w:rPr>
          <w:rFonts w:cstheme="minorHAnsi"/>
          <w:i/>
          <w:lang w:val="en-GB"/>
        </w:rPr>
        <w:t xml:space="preserve">the learning environment, support services, and their </w:t>
      </w:r>
      <w:r>
        <w:rPr>
          <w:rFonts w:cstheme="minorHAnsi"/>
          <w:i/>
          <w:lang w:val="en-GB"/>
        </w:rPr>
        <w:t xml:space="preserve">fitness for purpose </w:t>
      </w:r>
      <w:r w:rsidRPr="00C60C52">
        <w:rPr>
          <w:rFonts w:cstheme="minorHAnsi"/>
          <w:i/>
          <w:lang w:val="en-GB"/>
        </w:rPr>
        <w:t xml:space="preserve">for the </w:t>
      </w:r>
      <w:r>
        <w:rPr>
          <w:rFonts w:cstheme="minorHAnsi"/>
          <w:i/>
          <w:lang w:val="en-GB"/>
        </w:rPr>
        <w:t>PSP in question</w:t>
      </w:r>
    </w:p>
    <w:p w14:paraId="5A574CEE" w14:textId="77777777" w:rsidR="00196CFD" w:rsidRPr="00703349" w:rsidRDefault="00196CFD" w:rsidP="00196CFD">
      <w:pPr>
        <w:spacing w:before="120"/>
        <w:jc w:val="both"/>
        <w:rPr>
          <w:rFonts w:cstheme="minorHAnsi"/>
          <w:i/>
          <w:lang w:val="en-GB"/>
        </w:rPr>
      </w:pPr>
      <w:r w:rsidRPr="00703349">
        <w:rPr>
          <w:rFonts w:cstheme="minorHAnsi"/>
          <w:i/>
          <w:lang w:val="en-GB"/>
        </w:rPr>
        <w:t xml:space="preserve">Postgraduate </w:t>
      </w:r>
      <w:r>
        <w:rPr>
          <w:rFonts w:cstheme="minorHAnsi"/>
          <w:i/>
          <w:lang w:val="en-GB"/>
        </w:rPr>
        <w:t>Study P</w:t>
      </w:r>
      <w:r w:rsidRPr="00703349">
        <w:rPr>
          <w:rFonts w:cstheme="minorHAnsi"/>
          <w:i/>
          <w:lang w:val="en-GB"/>
        </w:rPr>
        <w:t>rogram</w:t>
      </w:r>
      <w:r>
        <w:rPr>
          <w:rFonts w:cstheme="minorHAnsi"/>
          <w:i/>
          <w:lang w:val="en-GB"/>
        </w:rPr>
        <w:t>me</w:t>
      </w:r>
      <w:r w:rsidRPr="00703349">
        <w:rPr>
          <w:rFonts w:cstheme="minorHAnsi"/>
          <w:i/>
          <w:lang w:val="en-GB"/>
        </w:rPr>
        <w:t xml:space="preserve">s are reviewed and revised regularly </w:t>
      </w:r>
      <w:r>
        <w:rPr>
          <w:rFonts w:cstheme="minorHAnsi"/>
          <w:i/>
          <w:lang w:val="en-GB"/>
        </w:rPr>
        <w:t xml:space="preserve">involving </w:t>
      </w:r>
      <w:r w:rsidRPr="00703349">
        <w:rPr>
          <w:rFonts w:cstheme="minorHAnsi"/>
          <w:i/>
          <w:lang w:val="en-GB"/>
        </w:rPr>
        <w:t>students and other stakeholders. The information collected is analysed and the program</w:t>
      </w:r>
      <w:r>
        <w:rPr>
          <w:rFonts w:cstheme="minorHAnsi"/>
          <w:i/>
          <w:lang w:val="en-GB"/>
        </w:rPr>
        <w:t>me</w:t>
      </w:r>
      <w:r w:rsidRPr="00703349">
        <w:rPr>
          <w:rFonts w:cstheme="minorHAnsi"/>
          <w:i/>
          <w:lang w:val="en-GB"/>
        </w:rPr>
        <w:t xml:space="preserve"> is </w:t>
      </w:r>
      <w:r>
        <w:rPr>
          <w:rFonts w:cstheme="minorHAnsi"/>
          <w:i/>
          <w:lang w:val="en-GB"/>
        </w:rPr>
        <w:t>adapted to ensure that it is up-to-date.</w:t>
      </w:r>
    </w:p>
    <w:p w14:paraId="622F2252" w14:textId="77777777" w:rsidR="00196CFD" w:rsidRPr="00BB4F26" w:rsidRDefault="00196CFD" w:rsidP="00196CFD">
      <w:pPr>
        <w:spacing w:after="0" w:line="240" w:lineRule="auto"/>
        <w:jc w:val="both"/>
        <w:rPr>
          <w:rFonts w:cstheme="minorHAnsi"/>
          <w:b/>
          <w:u w:val="single"/>
          <w:lang w:val="en-US"/>
        </w:rPr>
      </w:pPr>
    </w:p>
    <w:p w14:paraId="45449827" w14:textId="77777777" w:rsidR="00196CFD" w:rsidRPr="006862F4"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6862F4">
        <w:rPr>
          <w:rFonts w:ascii="Calibri" w:eastAsia="SimSun" w:hAnsi="Calibri" w:cs="Calibri"/>
          <w:b/>
          <w:u w:val="single"/>
          <w:lang w:val="en-US"/>
        </w:rPr>
        <w:t>/</w:t>
      </w:r>
      <w:r>
        <w:rPr>
          <w:rFonts w:ascii="Calibri" w:eastAsia="SimSun" w:hAnsi="Calibri" w:cs="Calibri"/>
          <w:b/>
          <w:u w:val="single"/>
          <w:lang w:val="en-US"/>
        </w:rPr>
        <w:t>Annexes</w:t>
      </w:r>
    </w:p>
    <w:p w14:paraId="738DED60" w14:textId="77777777" w:rsidR="00196CFD" w:rsidRPr="006725BD" w:rsidRDefault="00196CFD" w:rsidP="00196CFD">
      <w:pPr>
        <w:tabs>
          <w:tab w:val="left" w:pos="9356"/>
        </w:tabs>
        <w:spacing w:after="120" w:line="276" w:lineRule="auto"/>
        <w:contextualSpacing/>
        <w:jc w:val="both"/>
        <w:rPr>
          <w:rFonts w:ascii="Calibri" w:eastAsia="SimSun" w:hAnsi="Calibri" w:cs="Calibri"/>
          <w:szCs w:val="24"/>
          <w:lang w:val="en-US"/>
        </w:rPr>
      </w:pPr>
      <w:r>
        <w:rPr>
          <w:rFonts w:cstheme="minorHAnsi"/>
          <w:lang w:val="en-US"/>
        </w:rPr>
        <w:t>D</w:t>
      </w:r>
      <w:r w:rsidRPr="002A38DF">
        <w:rPr>
          <w:rFonts w:cstheme="minorHAnsi"/>
          <w:lang w:val="en-US"/>
        </w:rPr>
        <w:t xml:space="preserve">10.1 </w:t>
      </w:r>
      <w:r w:rsidRPr="00775D98">
        <w:rPr>
          <w:rFonts w:ascii="Calibri" w:hAnsi="Calibri" w:cs="Calibri"/>
          <w:b/>
          <w:color w:val="000000"/>
          <w:lang w:val="en-US"/>
        </w:rPr>
        <w:t>(N/A for the initial accreditation)</w:t>
      </w:r>
      <w:r>
        <w:rPr>
          <w:rFonts w:ascii="Calibri" w:hAnsi="Calibri" w:cs="Calibri"/>
          <w:b/>
          <w:color w:val="000000"/>
          <w:lang w:val="en-US"/>
        </w:rPr>
        <w:t xml:space="preserve"> </w:t>
      </w:r>
      <w:r w:rsidRPr="007038E9">
        <w:rPr>
          <w:rFonts w:ascii="Calibri" w:eastAsia="SimSun" w:hAnsi="Calibri" w:cs="Calibri"/>
          <w:szCs w:val="24"/>
          <w:lang w:val="en-GB"/>
        </w:rPr>
        <w:t xml:space="preserve">Results of the annual internal evaluation of the </w:t>
      </w:r>
      <w:r>
        <w:rPr>
          <w:rFonts w:ascii="Calibri" w:eastAsia="SimSun" w:hAnsi="Calibri" w:cs="Calibri"/>
          <w:szCs w:val="24"/>
          <w:lang w:val="en-GB"/>
        </w:rPr>
        <w:t>PSP</w:t>
      </w:r>
      <w:r w:rsidRPr="007038E9">
        <w:rPr>
          <w:rFonts w:ascii="Calibri" w:eastAsia="SimSun" w:hAnsi="Calibri" w:cs="Calibri"/>
          <w:szCs w:val="24"/>
          <w:lang w:val="en-GB"/>
        </w:rPr>
        <w:t xml:space="preserve"> by the Quality Assurance Unit (QAU)</w:t>
      </w:r>
      <w:r>
        <w:rPr>
          <w:rFonts w:ascii="Calibri" w:eastAsia="SimSun" w:hAnsi="Calibri" w:cs="Calibri"/>
          <w:szCs w:val="24"/>
          <w:lang w:val="en-GB"/>
        </w:rPr>
        <w:t xml:space="preserve"> (QAU minutes including findings and potential proposed preventive/corrective actions), along with the relevant correspondence with the academic unit </w:t>
      </w:r>
    </w:p>
    <w:p w14:paraId="26D87A95" w14:textId="77777777" w:rsidR="00196CFD" w:rsidRPr="002A38DF" w:rsidRDefault="00196CFD" w:rsidP="00196CFD">
      <w:pPr>
        <w:spacing w:after="0" w:line="276" w:lineRule="auto"/>
        <w:jc w:val="both"/>
        <w:rPr>
          <w:rFonts w:cstheme="minorHAnsi"/>
          <w:lang w:val="en-US"/>
        </w:rPr>
      </w:pPr>
      <w:r>
        <w:rPr>
          <w:rFonts w:cstheme="minorHAnsi"/>
          <w:lang w:val="en-US"/>
        </w:rPr>
        <w:t>D</w:t>
      </w:r>
      <w:r w:rsidRPr="002A38DF">
        <w:rPr>
          <w:rFonts w:cstheme="minorHAnsi"/>
          <w:lang w:val="en-US"/>
        </w:rPr>
        <w:t>10.2 Proce</w:t>
      </w:r>
      <w:r>
        <w:rPr>
          <w:rFonts w:cstheme="minorHAnsi"/>
          <w:lang w:val="en-US"/>
        </w:rPr>
        <w:t>dure for the review, adjustment</w:t>
      </w:r>
      <w:r w:rsidRPr="002A38DF">
        <w:rPr>
          <w:rFonts w:cstheme="minorHAnsi"/>
          <w:lang w:val="en-US"/>
        </w:rPr>
        <w:t xml:space="preserve"> and update of the </w:t>
      </w:r>
      <w:r>
        <w:rPr>
          <w:rFonts w:cstheme="minorHAnsi"/>
          <w:lang w:val="en-US"/>
        </w:rPr>
        <w:t>curriculum</w:t>
      </w:r>
      <w:r w:rsidRPr="002A38DF">
        <w:rPr>
          <w:rFonts w:cstheme="minorHAnsi"/>
          <w:lang w:val="en-US"/>
        </w:rPr>
        <w:t xml:space="preserve"> and the determination of the degree of achievement of the expected learning outcomes, conducted by the academic unit, in cooperation with the QAU</w:t>
      </w:r>
    </w:p>
    <w:p w14:paraId="73FA3C9F" w14:textId="77777777" w:rsidR="0025654D" w:rsidRPr="00196CFD" w:rsidRDefault="0025654D" w:rsidP="0025654D">
      <w:pPr>
        <w:spacing w:after="0" w:line="240" w:lineRule="auto"/>
        <w:jc w:val="both"/>
        <w:rPr>
          <w:rFonts w:cstheme="minorHAnsi"/>
          <w:b/>
          <w:u w:val="single"/>
          <w:lang w:val="en-US"/>
        </w:rPr>
      </w:pPr>
    </w:p>
    <w:p w14:paraId="61F49745" w14:textId="77777777" w:rsidR="005D4869" w:rsidRPr="00196CFD" w:rsidRDefault="005D4869">
      <w:pPr>
        <w:rPr>
          <w:rFonts w:cstheme="minorHAnsi"/>
          <w:lang w:val="en-US"/>
        </w:rPr>
      </w:pPr>
      <w:r w:rsidRPr="00196CFD">
        <w:rPr>
          <w:rFonts w:cstheme="minorHAnsi"/>
          <w:lang w:val="en-US"/>
        </w:rPr>
        <w:br w:type="page"/>
      </w:r>
    </w:p>
    <w:p w14:paraId="53D46146" w14:textId="77777777" w:rsidR="00196CFD" w:rsidRPr="00BC2D6C" w:rsidRDefault="00196CFD" w:rsidP="00196CFD">
      <w:pPr>
        <w:pStyle w:val="10"/>
        <w:numPr>
          <w:ilvl w:val="0"/>
          <w:numId w:val="10"/>
        </w:numPr>
        <w:pBdr>
          <w:bottom w:val="none" w:sz="0" w:space="0" w:color="auto"/>
        </w:pBdr>
        <w:ind w:left="0"/>
        <w:rPr>
          <w:rFonts w:asciiTheme="minorHAnsi" w:hAnsiTheme="minorHAnsi" w:cstheme="minorHAnsi"/>
          <w:lang w:val="en-US"/>
        </w:rPr>
      </w:pPr>
      <w:bookmarkStart w:id="25" w:name="_Toc213240559"/>
      <w:bookmarkStart w:id="26" w:name="_Toc216873156"/>
      <w:r>
        <w:rPr>
          <w:rFonts w:asciiTheme="minorHAnsi" w:hAnsiTheme="minorHAnsi" w:cstheme="minorHAnsi"/>
          <w:lang w:val="en-US"/>
        </w:rPr>
        <w:lastRenderedPageBreak/>
        <w:t>Regular external evaluation of distance learning Postgraduate Study Programmes</w:t>
      </w:r>
      <w:bookmarkEnd w:id="25"/>
      <w:bookmarkEnd w:id="26"/>
    </w:p>
    <w:p w14:paraId="15A49AB7" w14:textId="77777777" w:rsidR="00196CFD" w:rsidRPr="00C42BF3" w:rsidRDefault="00196CFD" w:rsidP="00196CFD">
      <w:pPr>
        <w:pStyle w:val="10"/>
        <w:ind w:left="0"/>
        <w:outlineLvl w:val="9"/>
        <w:rPr>
          <w:rFonts w:asciiTheme="minorHAnsi" w:hAnsiTheme="minorHAnsi" w:cstheme="minorHAnsi"/>
          <w:lang w:val="en-US"/>
        </w:rPr>
      </w:pPr>
      <w:r>
        <w:rPr>
          <w:rFonts w:asciiTheme="minorHAnsi" w:hAnsiTheme="minorHAnsi" w:cstheme="minorHAnsi"/>
          <w:lang w:val="en-US"/>
        </w:rPr>
        <w:t>Distance</w:t>
      </w:r>
      <w:r w:rsidRPr="00C42BF3">
        <w:rPr>
          <w:rFonts w:asciiTheme="minorHAnsi" w:hAnsiTheme="minorHAnsi" w:cstheme="minorHAnsi"/>
          <w:lang w:val="en-US"/>
        </w:rPr>
        <w:t xml:space="preserve"> </w:t>
      </w:r>
      <w:r>
        <w:rPr>
          <w:rFonts w:asciiTheme="minorHAnsi" w:hAnsiTheme="minorHAnsi" w:cstheme="minorHAnsi"/>
          <w:lang w:val="en-US"/>
        </w:rPr>
        <w:t>learning</w:t>
      </w:r>
      <w:r w:rsidRPr="00C42BF3">
        <w:rPr>
          <w:rFonts w:asciiTheme="minorHAnsi" w:hAnsiTheme="minorHAnsi" w:cstheme="minorHAnsi"/>
          <w:lang w:val="en-US"/>
        </w:rPr>
        <w:t xml:space="preserve"> </w:t>
      </w:r>
      <w:r>
        <w:rPr>
          <w:rFonts w:asciiTheme="minorHAnsi" w:hAnsiTheme="minorHAnsi" w:cstheme="minorHAnsi"/>
          <w:lang w:val="en-US"/>
        </w:rPr>
        <w:t xml:space="preserve">Postgraduate Study Programmes should regularly undergo evaluation by panels of external experts set by the HAHE, aiming at accreditation. The term of validity of the accreditation is determined by the HAHE. </w:t>
      </w:r>
    </w:p>
    <w:p w14:paraId="66D0219D" w14:textId="77777777" w:rsidR="00196CFD" w:rsidRPr="00724365" w:rsidRDefault="00196CFD" w:rsidP="00196CFD">
      <w:pPr>
        <w:spacing w:after="0" w:line="276" w:lineRule="auto"/>
        <w:jc w:val="both"/>
        <w:rPr>
          <w:rFonts w:cstheme="minorHAnsi"/>
          <w:i/>
          <w:lang w:val="en-GB"/>
        </w:rPr>
      </w:pPr>
      <w:r>
        <w:rPr>
          <w:rFonts w:cstheme="minorHAnsi"/>
          <w:i/>
          <w:lang w:val="en-GB"/>
        </w:rPr>
        <w:t xml:space="preserve">The </w:t>
      </w:r>
      <w:r w:rsidRPr="00724365">
        <w:rPr>
          <w:rFonts w:cstheme="minorHAnsi"/>
          <w:i/>
          <w:lang w:val="en-GB"/>
        </w:rPr>
        <w:t xml:space="preserve">HAHE is responsible for administrating the </w:t>
      </w:r>
      <w:r>
        <w:rPr>
          <w:rFonts w:cstheme="minorHAnsi"/>
          <w:i/>
          <w:lang w:val="en-GB"/>
        </w:rPr>
        <w:t xml:space="preserve">distance learning </w:t>
      </w:r>
      <w:r w:rsidRPr="00724365">
        <w:rPr>
          <w:rFonts w:cstheme="minorHAnsi"/>
          <w:i/>
          <w:lang w:val="en-GB"/>
        </w:rPr>
        <w:t xml:space="preserve">PSP accreditation process which is realised as an external evaluation procedure, and </w:t>
      </w:r>
      <w:r>
        <w:rPr>
          <w:rFonts w:cstheme="minorHAnsi"/>
          <w:i/>
          <w:lang w:val="en-GB"/>
        </w:rPr>
        <w:t xml:space="preserve">implemented by </w:t>
      </w:r>
      <w:r w:rsidRPr="00724365">
        <w:rPr>
          <w:rFonts w:cstheme="minorHAnsi"/>
          <w:i/>
          <w:lang w:val="en-GB"/>
        </w:rPr>
        <w:t>panel</w:t>
      </w:r>
      <w:r>
        <w:rPr>
          <w:rFonts w:cstheme="minorHAnsi"/>
          <w:i/>
          <w:lang w:val="en-GB"/>
        </w:rPr>
        <w:t>s</w:t>
      </w:r>
      <w:r w:rsidRPr="00724365">
        <w:rPr>
          <w:rFonts w:cstheme="minorHAnsi"/>
          <w:i/>
          <w:lang w:val="en-GB"/>
        </w:rPr>
        <w:t xml:space="preserve"> of independent experts. </w:t>
      </w:r>
      <w:r>
        <w:rPr>
          <w:rFonts w:cstheme="minorHAnsi"/>
          <w:i/>
          <w:lang w:val="en-GB"/>
        </w:rPr>
        <w:t xml:space="preserve">The </w:t>
      </w:r>
      <w:r w:rsidRPr="00724365">
        <w:rPr>
          <w:rFonts w:cstheme="minorHAnsi"/>
          <w:i/>
          <w:lang w:val="en-GB"/>
        </w:rPr>
        <w:t>HAHE grants accreditation of programmes, based on the Reports delivered by the panels of external experts, with a specific term of validity, following to which</w:t>
      </w:r>
      <w:r>
        <w:rPr>
          <w:rFonts w:cstheme="minorHAnsi"/>
          <w:i/>
          <w:lang w:val="en-GB"/>
        </w:rPr>
        <w:t>,</w:t>
      </w:r>
      <w:r w:rsidRPr="00724365">
        <w:rPr>
          <w:rFonts w:cstheme="minorHAnsi"/>
          <w:i/>
          <w:lang w:val="en-GB"/>
        </w:rPr>
        <w:t xml:space="preserve"> revision is required. The quality accreditation of the </w:t>
      </w:r>
      <w:r>
        <w:rPr>
          <w:rFonts w:cstheme="minorHAnsi"/>
          <w:i/>
          <w:lang w:val="en-GB"/>
        </w:rPr>
        <w:t xml:space="preserve">distance learning </w:t>
      </w:r>
      <w:r w:rsidRPr="00724365">
        <w:rPr>
          <w:rFonts w:cstheme="minorHAnsi"/>
          <w:i/>
          <w:lang w:val="en-GB"/>
        </w:rPr>
        <w:t xml:space="preserve">PSP acts as a means for the determination of the degree of compliance of the </w:t>
      </w:r>
      <w:r>
        <w:rPr>
          <w:rFonts w:cstheme="minorHAnsi"/>
          <w:i/>
          <w:lang w:val="en-GB"/>
        </w:rPr>
        <w:t>Postgraduate Study P</w:t>
      </w:r>
      <w:r w:rsidRPr="00724365">
        <w:rPr>
          <w:rFonts w:cstheme="minorHAnsi"/>
          <w:i/>
          <w:lang w:val="en-GB"/>
        </w:rPr>
        <w:t xml:space="preserve">rogramme to the </w:t>
      </w:r>
      <w:r>
        <w:rPr>
          <w:rFonts w:cstheme="minorHAnsi"/>
          <w:i/>
          <w:lang w:val="en-GB"/>
        </w:rPr>
        <w:t xml:space="preserve">current </w:t>
      </w:r>
      <w:r w:rsidRPr="00724365">
        <w:rPr>
          <w:rFonts w:cstheme="minorHAnsi"/>
          <w:i/>
          <w:lang w:val="en-GB"/>
        </w:rPr>
        <w:t>Standards, and as a catalyst for improvement, while opening new perspectives towards the international standing of the awarded degrees. Both academic units and Institutions must consider the conclusions and the recommendations submitted by the panels of experts for the contin</w:t>
      </w:r>
      <w:r>
        <w:rPr>
          <w:rFonts w:cstheme="minorHAnsi"/>
          <w:i/>
          <w:lang w:val="en-GB"/>
        </w:rPr>
        <w:t>uous improvement of the P</w:t>
      </w:r>
      <w:r w:rsidRPr="00724365">
        <w:rPr>
          <w:rFonts w:cstheme="minorHAnsi"/>
          <w:i/>
          <w:lang w:val="en-GB"/>
        </w:rPr>
        <w:t>rogramme.</w:t>
      </w:r>
    </w:p>
    <w:p w14:paraId="59A67AA5" w14:textId="77777777" w:rsidR="00196CFD" w:rsidRPr="0021552B" w:rsidRDefault="00196CFD" w:rsidP="00196CFD">
      <w:pPr>
        <w:spacing w:after="0" w:line="240" w:lineRule="auto"/>
        <w:jc w:val="both"/>
        <w:rPr>
          <w:rFonts w:cstheme="minorHAnsi"/>
          <w:b/>
          <w:u w:val="single"/>
          <w:lang w:val="en-US"/>
        </w:rPr>
      </w:pPr>
    </w:p>
    <w:p w14:paraId="62BBFA62" w14:textId="77777777" w:rsidR="00196CFD" w:rsidRPr="006862F4" w:rsidRDefault="00196CFD" w:rsidP="00196CFD">
      <w:pPr>
        <w:rPr>
          <w:rFonts w:ascii="Calibri" w:eastAsia="SimSun" w:hAnsi="Calibri" w:cs="Calibri"/>
          <w:b/>
          <w:u w:val="single"/>
          <w:lang w:val="en-US"/>
        </w:rPr>
      </w:pPr>
      <w:r>
        <w:rPr>
          <w:rFonts w:ascii="Calibri" w:eastAsia="SimSun" w:hAnsi="Calibri" w:cs="Calibri"/>
          <w:b/>
          <w:u w:val="single"/>
          <w:lang w:val="en-US"/>
        </w:rPr>
        <w:t>Documentation</w:t>
      </w:r>
      <w:r w:rsidRPr="006862F4">
        <w:rPr>
          <w:rFonts w:ascii="Calibri" w:eastAsia="SimSun" w:hAnsi="Calibri" w:cs="Calibri"/>
          <w:b/>
          <w:u w:val="single"/>
          <w:lang w:val="en-US"/>
        </w:rPr>
        <w:t>/</w:t>
      </w:r>
      <w:r>
        <w:rPr>
          <w:rFonts w:ascii="Calibri" w:eastAsia="SimSun" w:hAnsi="Calibri" w:cs="Calibri"/>
          <w:b/>
          <w:u w:val="single"/>
          <w:lang w:val="en-US"/>
        </w:rPr>
        <w:t>Annexes</w:t>
      </w:r>
    </w:p>
    <w:p w14:paraId="608177C3" w14:textId="77777777" w:rsidR="00196CFD" w:rsidRDefault="00196CFD" w:rsidP="00196CFD">
      <w:pPr>
        <w:spacing w:after="0" w:line="276" w:lineRule="auto"/>
        <w:jc w:val="both"/>
        <w:rPr>
          <w:rFonts w:ascii="Calibri" w:hAnsi="Calibri" w:cs="Calibri"/>
          <w:color w:val="000000"/>
          <w:lang w:val="en-US"/>
        </w:rPr>
      </w:pPr>
      <w:r>
        <w:rPr>
          <w:rFonts w:cstheme="minorHAnsi"/>
          <w:lang w:val="en-US"/>
        </w:rPr>
        <w:t>D</w:t>
      </w:r>
      <w:r w:rsidRPr="00C93976">
        <w:rPr>
          <w:rFonts w:cstheme="minorHAnsi"/>
          <w:lang w:val="en-US"/>
        </w:rPr>
        <w:t xml:space="preserve">11.1 </w:t>
      </w:r>
      <w:r w:rsidRPr="007003DC">
        <w:rPr>
          <w:rFonts w:ascii="Calibri" w:hAnsi="Calibri" w:cs="Calibri"/>
          <w:b/>
          <w:color w:val="000000"/>
          <w:lang w:val="en-US"/>
        </w:rPr>
        <w:t>(N/A for the initial accreditation)</w:t>
      </w:r>
      <w:r>
        <w:rPr>
          <w:rFonts w:ascii="Calibri" w:hAnsi="Calibri" w:cs="Calibri"/>
          <w:b/>
          <w:color w:val="000000"/>
          <w:lang w:val="en-US"/>
        </w:rPr>
        <w:t xml:space="preserve"> </w:t>
      </w:r>
      <w:r w:rsidRPr="00166D94">
        <w:rPr>
          <w:rFonts w:ascii="Calibri" w:hAnsi="Calibri" w:cs="Calibri"/>
          <w:color w:val="000000"/>
          <w:lang w:val="en-US"/>
        </w:rPr>
        <w:t>Progress</w:t>
      </w:r>
      <w:r w:rsidRPr="00C93976">
        <w:rPr>
          <w:rFonts w:ascii="Calibri" w:hAnsi="Calibri" w:cs="Calibri"/>
          <w:color w:val="000000"/>
          <w:lang w:val="en-US"/>
        </w:rPr>
        <w:t xml:space="preserve"> </w:t>
      </w:r>
      <w:r w:rsidRPr="00166D94">
        <w:rPr>
          <w:rFonts w:ascii="Calibri" w:hAnsi="Calibri" w:cs="Calibri"/>
          <w:color w:val="000000"/>
          <w:lang w:val="en-US"/>
        </w:rPr>
        <w:t>report</w:t>
      </w:r>
      <w:r w:rsidRPr="00C93976">
        <w:rPr>
          <w:rFonts w:ascii="Calibri" w:hAnsi="Calibri" w:cs="Calibri"/>
          <w:color w:val="000000"/>
          <w:lang w:val="en-US"/>
        </w:rPr>
        <w:t xml:space="preserve"> </w:t>
      </w:r>
      <w:r w:rsidRPr="00166D94">
        <w:rPr>
          <w:rFonts w:ascii="Calibri" w:hAnsi="Calibri" w:cs="Calibri"/>
          <w:color w:val="000000"/>
          <w:lang w:val="en-US"/>
        </w:rPr>
        <w:t>of</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academic</w:t>
      </w:r>
      <w:r w:rsidRPr="00C93976">
        <w:rPr>
          <w:rFonts w:ascii="Calibri" w:hAnsi="Calibri" w:cs="Calibri"/>
          <w:color w:val="000000"/>
          <w:lang w:val="en-US"/>
        </w:rPr>
        <w:t xml:space="preserve"> </w:t>
      </w:r>
      <w:r>
        <w:rPr>
          <w:rFonts w:ascii="Calibri" w:hAnsi="Calibri" w:cs="Calibri"/>
          <w:color w:val="000000"/>
          <w:lang w:val="en-US"/>
        </w:rPr>
        <w:t>unit</w:t>
      </w:r>
      <w:r w:rsidRPr="00C93976">
        <w:rPr>
          <w:rFonts w:ascii="Calibri" w:hAnsi="Calibri" w:cs="Calibri"/>
          <w:color w:val="000000"/>
          <w:lang w:val="en-US"/>
        </w:rPr>
        <w:t xml:space="preserve">, </w:t>
      </w:r>
      <w:r w:rsidRPr="00166D94">
        <w:rPr>
          <w:rFonts w:ascii="Calibri" w:hAnsi="Calibri" w:cs="Calibri"/>
          <w:color w:val="000000"/>
          <w:lang w:val="en-US"/>
        </w:rPr>
        <w:t>on</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response</w:t>
      </w:r>
      <w:r w:rsidRPr="00C93976">
        <w:rPr>
          <w:rFonts w:ascii="Calibri" w:hAnsi="Calibri" w:cs="Calibri"/>
          <w:color w:val="000000"/>
          <w:lang w:val="en-US"/>
        </w:rPr>
        <w:t xml:space="preserve"> </w:t>
      </w:r>
      <w:r>
        <w:rPr>
          <w:rFonts w:ascii="Calibri" w:hAnsi="Calibri" w:cs="Calibri"/>
          <w:color w:val="000000"/>
          <w:lang w:val="en-US"/>
        </w:rPr>
        <w:t>to</w:t>
      </w:r>
      <w:r w:rsidRPr="00C93976">
        <w:rPr>
          <w:rFonts w:ascii="Calibri" w:hAnsi="Calibri" w:cs="Calibri"/>
          <w:color w:val="000000"/>
          <w:lang w:val="en-US"/>
        </w:rPr>
        <w:t xml:space="preserve"> </w:t>
      </w:r>
      <w:r>
        <w:rPr>
          <w:rFonts w:ascii="Calibri" w:hAnsi="Calibri" w:cs="Calibri"/>
          <w:color w:val="000000"/>
          <w:lang w:val="en-US"/>
        </w:rPr>
        <w:t>the</w:t>
      </w:r>
      <w:r w:rsidRPr="00C93976">
        <w:rPr>
          <w:rFonts w:ascii="Calibri" w:hAnsi="Calibri" w:cs="Calibri"/>
          <w:color w:val="000000"/>
          <w:lang w:val="en-US"/>
        </w:rPr>
        <w:t xml:space="preserve"> </w:t>
      </w:r>
      <w:r w:rsidRPr="00166D94">
        <w:rPr>
          <w:rFonts w:ascii="Calibri" w:hAnsi="Calibri" w:cs="Calibri"/>
          <w:color w:val="000000"/>
          <w:lang w:val="en-US"/>
        </w:rPr>
        <w:t>recommendations</w:t>
      </w:r>
      <w:r w:rsidRPr="00C93976">
        <w:rPr>
          <w:rFonts w:ascii="Calibri" w:hAnsi="Calibri" w:cs="Calibri"/>
          <w:color w:val="000000"/>
          <w:lang w:val="en-US"/>
        </w:rPr>
        <w:t xml:space="preserve"> </w:t>
      </w:r>
      <w:r w:rsidRPr="00166D94">
        <w:rPr>
          <w:rFonts w:ascii="Calibri" w:hAnsi="Calibri" w:cs="Calibri"/>
          <w:color w:val="000000"/>
          <w:lang w:val="en-US"/>
        </w:rPr>
        <w:t>included</w:t>
      </w:r>
      <w:r w:rsidRPr="00C93976">
        <w:rPr>
          <w:rFonts w:ascii="Calibri" w:hAnsi="Calibri" w:cs="Calibri"/>
          <w:color w:val="000000"/>
          <w:lang w:val="en-US"/>
        </w:rPr>
        <w:t xml:space="preserve"> </w:t>
      </w:r>
      <w:r w:rsidRPr="00166D94">
        <w:rPr>
          <w:rFonts w:ascii="Calibri" w:hAnsi="Calibri" w:cs="Calibri"/>
          <w:color w:val="000000"/>
          <w:lang w:val="en-US"/>
        </w:rPr>
        <w:t>in</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last</w:t>
      </w:r>
      <w:r w:rsidRPr="00C93976">
        <w:rPr>
          <w:rFonts w:ascii="Calibri" w:hAnsi="Calibri" w:cs="Calibri"/>
          <w:color w:val="000000"/>
          <w:lang w:val="en-US"/>
        </w:rPr>
        <w:t xml:space="preserve"> </w:t>
      </w:r>
      <w:r>
        <w:rPr>
          <w:rFonts w:ascii="Calibri" w:hAnsi="Calibri" w:cs="Calibri"/>
          <w:color w:val="000000"/>
          <w:lang w:val="en-US"/>
        </w:rPr>
        <w:t>Accreditation</w:t>
      </w:r>
      <w:r w:rsidRPr="00C93976">
        <w:rPr>
          <w:rFonts w:ascii="Calibri" w:hAnsi="Calibri" w:cs="Calibri"/>
          <w:color w:val="000000"/>
          <w:lang w:val="en-US"/>
        </w:rPr>
        <w:t xml:space="preserve"> </w:t>
      </w:r>
      <w:r w:rsidRPr="00166D94">
        <w:rPr>
          <w:rFonts w:ascii="Calibri" w:hAnsi="Calibri" w:cs="Calibri"/>
          <w:color w:val="000000"/>
          <w:lang w:val="en-US"/>
        </w:rPr>
        <w:t>Report</w:t>
      </w:r>
      <w:r w:rsidRPr="00C93976">
        <w:rPr>
          <w:rFonts w:ascii="Calibri" w:hAnsi="Calibri" w:cs="Calibri"/>
          <w:color w:val="000000"/>
          <w:lang w:val="en-US"/>
        </w:rPr>
        <w:t xml:space="preserve"> </w:t>
      </w:r>
      <w:r w:rsidRPr="00166D94">
        <w:rPr>
          <w:rFonts w:ascii="Calibri" w:hAnsi="Calibri" w:cs="Calibri"/>
          <w:color w:val="000000"/>
          <w:lang w:val="en-US"/>
        </w:rPr>
        <w:t>of</w:t>
      </w:r>
      <w:r w:rsidRPr="00C93976">
        <w:rPr>
          <w:rFonts w:ascii="Calibri" w:hAnsi="Calibri" w:cs="Calibri"/>
          <w:color w:val="000000"/>
          <w:lang w:val="en-US"/>
        </w:rPr>
        <w:t xml:space="preserve"> </w:t>
      </w:r>
      <w:r w:rsidRPr="00166D94">
        <w:rPr>
          <w:rFonts w:ascii="Calibri" w:hAnsi="Calibri" w:cs="Calibri"/>
          <w:color w:val="000000"/>
          <w:lang w:val="en-US"/>
        </w:rPr>
        <w:t>the</w:t>
      </w:r>
      <w:r w:rsidRPr="00C93976">
        <w:rPr>
          <w:rFonts w:ascii="Calibri" w:hAnsi="Calibri" w:cs="Calibri"/>
          <w:color w:val="000000"/>
          <w:lang w:val="en-US"/>
        </w:rPr>
        <w:t xml:space="preserve"> </w:t>
      </w:r>
      <w:r>
        <w:rPr>
          <w:rFonts w:ascii="Calibri" w:hAnsi="Calibri" w:cs="Calibri"/>
          <w:color w:val="000000"/>
          <w:lang w:val="en-US"/>
        </w:rPr>
        <w:t>PSP</w:t>
      </w:r>
      <w:r w:rsidRPr="00C93976">
        <w:rPr>
          <w:rFonts w:ascii="Calibri" w:hAnsi="Calibri" w:cs="Calibri"/>
          <w:color w:val="000000"/>
          <w:lang w:val="en-US"/>
        </w:rPr>
        <w:t xml:space="preserve">, </w:t>
      </w:r>
      <w:r>
        <w:rPr>
          <w:rFonts w:ascii="Calibri" w:hAnsi="Calibri" w:cs="Calibri"/>
          <w:color w:val="000000"/>
          <w:lang w:val="en-US"/>
        </w:rPr>
        <w:t xml:space="preserve">and on the achievement of the relevant targets towards the improvement of the PSP </w:t>
      </w:r>
    </w:p>
    <w:p w14:paraId="61DC5ED6" w14:textId="77777777" w:rsidR="00196CFD" w:rsidRPr="00C93976" w:rsidRDefault="00196CFD" w:rsidP="00196CFD">
      <w:pPr>
        <w:spacing w:after="0" w:line="276" w:lineRule="auto"/>
        <w:jc w:val="both"/>
        <w:rPr>
          <w:rFonts w:cstheme="minorHAnsi"/>
          <w:lang w:val="en-US"/>
        </w:rPr>
      </w:pPr>
      <w:r>
        <w:rPr>
          <w:rFonts w:ascii="Calibri" w:hAnsi="Calibri" w:cs="Calibri"/>
          <w:color w:val="000000"/>
          <w:lang w:val="en-US"/>
        </w:rPr>
        <w:t xml:space="preserve">D11.2 </w:t>
      </w:r>
      <w:r w:rsidRPr="00332CE2">
        <w:rPr>
          <w:rFonts w:ascii="Calibri" w:hAnsi="Calibri" w:cs="Calibri"/>
          <w:color w:val="000000"/>
          <w:lang w:val="en-US"/>
        </w:rPr>
        <w:t>Procedure for the external evaluation of the Progamme</w:t>
      </w:r>
    </w:p>
    <w:sectPr w:rsidR="00196CFD" w:rsidRPr="00C93976" w:rsidSect="005512FE">
      <w:headerReference w:type="default" r:id="rId11"/>
      <w:footerReference w:type="default" r:id="rId12"/>
      <w:pgSz w:w="12240" w:h="15840"/>
      <w:pgMar w:top="1440" w:right="1440" w:bottom="1560" w:left="1440" w:header="720" w:footer="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E011" w14:textId="77777777" w:rsidR="008D5028" w:rsidRDefault="008D5028" w:rsidP="00706E70">
      <w:pPr>
        <w:spacing w:after="0" w:line="240" w:lineRule="auto"/>
      </w:pPr>
      <w:r>
        <w:separator/>
      </w:r>
    </w:p>
  </w:endnote>
  <w:endnote w:type="continuationSeparator" w:id="0">
    <w:p w14:paraId="75A011AD" w14:textId="77777777" w:rsidR="008D5028" w:rsidRDefault="008D5028"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3D1C" w14:textId="77777777" w:rsidR="00E57DB0" w:rsidRPr="007E1094" w:rsidRDefault="00E57DB0" w:rsidP="005512FE">
    <w:pPr>
      <w:pStyle w:val="af2"/>
      <w:ind w:left="-284"/>
      <w:jc w:val="center"/>
      <w:rPr>
        <w:rFonts w:asciiTheme="minorHAnsi" w:hAnsiTheme="minorHAnsi" w:cstheme="minorHAnsi"/>
        <w:i/>
        <w:sz w:val="18"/>
        <w:szCs w:val="18"/>
        <w:lang w:val="el-GR"/>
      </w:rPr>
    </w:pPr>
    <w:r>
      <w:rPr>
        <w:rFonts w:asciiTheme="minorHAnsi" w:hAnsiTheme="minorHAnsi" w:cstheme="minorHAnsi"/>
        <w:i/>
        <w:noProof/>
        <w:sz w:val="18"/>
        <w:szCs w:val="18"/>
        <w:lang w:val="el-GR" w:eastAsia="el-GR"/>
      </w:rPr>
      <w:drawing>
        <wp:inline distT="0" distB="0" distL="0" distR="0" wp14:anchorId="0424EEF1" wp14:editId="17EF47EE">
          <wp:extent cx="5943600" cy="448030"/>
          <wp:effectExtent l="0" t="0" r="0" b="9525"/>
          <wp:docPr id="15250963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8030"/>
                  </a:xfrm>
                  <a:prstGeom prst="rect">
                    <a:avLst/>
                  </a:prstGeom>
                  <a:noFill/>
                </pic:spPr>
              </pic:pic>
            </a:graphicData>
          </a:graphic>
        </wp:inline>
      </w:drawing>
    </w:r>
    <w:r>
      <w:rPr>
        <w:rFonts w:asciiTheme="minorHAnsi" w:hAnsiTheme="minorHAnsi" w:cstheme="minorHAnsi"/>
        <w:i/>
        <w:sz w:val="18"/>
        <w:szCs w:val="18"/>
        <w:lang w:val="el-G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9286346"/>
      <w:docPartObj>
        <w:docPartGallery w:val="Page Numbers (Bottom of Page)"/>
        <w:docPartUnique/>
      </w:docPartObj>
    </w:sdtPr>
    <w:sdtEndPr>
      <w:rPr>
        <w:rFonts w:asciiTheme="minorHAnsi" w:hAnsiTheme="minorHAnsi" w:cstheme="minorHAnsi"/>
        <w:i/>
      </w:rPr>
    </w:sdtEndPr>
    <w:sdtContent>
      <w:p w14:paraId="6556CB25" w14:textId="42A860C9" w:rsidR="00E57DB0" w:rsidRPr="00641D8F" w:rsidRDefault="00641D8F" w:rsidP="004D7603">
        <w:pPr>
          <w:pStyle w:val="af2"/>
          <w:ind w:left="-567"/>
          <w:rPr>
            <w:rFonts w:asciiTheme="minorHAnsi" w:hAnsiTheme="minorHAnsi" w:cstheme="minorHAnsi"/>
            <w:i/>
            <w:sz w:val="16"/>
            <w:szCs w:val="16"/>
          </w:rPr>
        </w:pPr>
        <w:r w:rsidRPr="00641D8F">
          <w:rPr>
            <w:rFonts w:asciiTheme="minorHAnsi" w:hAnsiTheme="minorHAnsi" w:cstheme="minorHAnsi"/>
            <w:i/>
            <w:sz w:val="16"/>
            <w:szCs w:val="16"/>
          </w:rPr>
          <w:t>Proposal for the academic accreditation of the Distance Learning Post</w:t>
        </w:r>
        <w:r>
          <w:rPr>
            <w:rFonts w:asciiTheme="minorHAnsi" w:hAnsiTheme="minorHAnsi" w:cstheme="minorHAnsi"/>
            <w:i/>
            <w:sz w:val="16"/>
            <w:szCs w:val="16"/>
          </w:rPr>
          <w:t>g</w:t>
        </w:r>
        <w:r w:rsidRPr="00641D8F">
          <w:rPr>
            <w:rFonts w:asciiTheme="minorHAnsi" w:hAnsiTheme="minorHAnsi" w:cstheme="minorHAnsi"/>
            <w:i/>
            <w:sz w:val="16"/>
            <w:szCs w:val="16"/>
          </w:rPr>
          <w:t xml:space="preserve">raduate Study </w:t>
        </w:r>
        <w:proofErr w:type="spellStart"/>
        <w:r w:rsidRPr="00641D8F">
          <w:rPr>
            <w:rFonts w:asciiTheme="minorHAnsi" w:hAnsiTheme="minorHAnsi" w:cstheme="minorHAnsi"/>
            <w:i/>
            <w:sz w:val="16"/>
            <w:szCs w:val="16"/>
          </w:rPr>
          <w:t>Programmes</w:t>
        </w:r>
        <w:proofErr w:type="spellEnd"/>
        <w:r w:rsidRPr="00641D8F">
          <w:rPr>
            <w:rFonts w:asciiTheme="minorHAnsi" w:hAnsiTheme="minorHAnsi" w:cstheme="minorHAnsi"/>
            <w:i/>
            <w:sz w:val="16"/>
            <w:szCs w:val="16"/>
          </w:rPr>
          <w:t xml:space="preserve"> of HEIs </w:t>
        </w:r>
        <w:r w:rsidR="004370FC" w:rsidRPr="00641D8F">
          <w:rPr>
            <w:rFonts w:asciiTheme="minorHAnsi" w:hAnsiTheme="minorHAnsi" w:cstheme="minorHAnsi"/>
            <w:i/>
            <w:sz w:val="16"/>
            <w:szCs w:val="16"/>
          </w:rPr>
          <w:t xml:space="preserve"> </w:t>
        </w:r>
        <w:r w:rsidR="00E57DB0" w:rsidRPr="00641D8F">
          <w:rPr>
            <w:rFonts w:asciiTheme="minorHAnsi" w:hAnsiTheme="minorHAnsi" w:cstheme="minorHAnsi"/>
            <w:i/>
            <w:sz w:val="16"/>
            <w:szCs w:val="16"/>
          </w:rPr>
          <w:t xml:space="preserve">                                 </w:t>
        </w:r>
        <w:r w:rsidR="00E57DB0" w:rsidRPr="00641D8F">
          <w:rPr>
            <w:rFonts w:asciiTheme="minorHAnsi" w:hAnsiTheme="minorHAnsi" w:cstheme="minorHAnsi"/>
            <w:i/>
            <w:sz w:val="16"/>
            <w:szCs w:val="16"/>
            <w:lang w:val="el-GR"/>
          </w:rPr>
          <w:fldChar w:fldCharType="begin"/>
        </w:r>
        <w:r w:rsidR="00E57DB0" w:rsidRPr="00641D8F">
          <w:rPr>
            <w:rFonts w:asciiTheme="minorHAnsi" w:hAnsiTheme="minorHAnsi" w:cstheme="minorHAnsi"/>
            <w:i/>
            <w:sz w:val="16"/>
            <w:szCs w:val="16"/>
          </w:rPr>
          <w:instrText>PAGE   \* MERGEFORMAT</w:instrText>
        </w:r>
        <w:r w:rsidR="00E57DB0" w:rsidRPr="00641D8F">
          <w:rPr>
            <w:rFonts w:asciiTheme="minorHAnsi" w:hAnsiTheme="minorHAnsi" w:cstheme="minorHAnsi"/>
            <w:i/>
            <w:sz w:val="16"/>
            <w:szCs w:val="16"/>
            <w:lang w:val="el-GR"/>
          </w:rPr>
          <w:fldChar w:fldCharType="separate"/>
        </w:r>
        <w:r w:rsidR="00404819">
          <w:rPr>
            <w:rFonts w:asciiTheme="minorHAnsi" w:hAnsiTheme="minorHAnsi" w:cstheme="minorHAnsi"/>
            <w:i/>
            <w:noProof/>
            <w:sz w:val="16"/>
            <w:szCs w:val="16"/>
          </w:rPr>
          <w:t>19</w:t>
        </w:r>
        <w:r w:rsidR="00E57DB0" w:rsidRPr="00641D8F">
          <w:rPr>
            <w:rFonts w:asciiTheme="minorHAnsi" w:hAnsiTheme="minorHAnsi" w:cstheme="minorHAnsi"/>
            <w:i/>
            <w:sz w:val="16"/>
            <w:szCs w:val="16"/>
            <w:lang w:val="el-GR"/>
          </w:rPr>
          <w:fldChar w:fldCharType="end"/>
        </w:r>
        <w:r w:rsidR="00E57DB0" w:rsidRPr="00641D8F">
          <w:rPr>
            <w:rFonts w:asciiTheme="minorHAnsi" w:hAnsiTheme="minorHAnsi" w:cstheme="minorHAnsi"/>
            <w:i/>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BDB1" w14:textId="77777777" w:rsidR="008D5028" w:rsidRDefault="008D5028" w:rsidP="00706E70">
      <w:pPr>
        <w:spacing w:after="0" w:line="240" w:lineRule="auto"/>
      </w:pPr>
      <w:r>
        <w:separator/>
      </w:r>
    </w:p>
  </w:footnote>
  <w:footnote w:type="continuationSeparator" w:id="0">
    <w:p w14:paraId="36BAAE9E" w14:textId="77777777" w:rsidR="008D5028" w:rsidRDefault="008D5028"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B3B1" w14:textId="77777777" w:rsidR="00E57DB0" w:rsidRPr="006B74AD" w:rsidRDefault="00E57DB0" w:rsidP="006B74AD">
    <w:pPr>
      <w:pStyle w:val="af3"/>
    </w:pPr>
    <w:r>
      <w:rPr>
        <w:rFonts w:eastAsia="Times New Roman" w:cstheme="minorHAnsi"/>
        <w:b/>
        <w:bCs/>
        <w:i/>
        <w:iCs/>
        <w:noProof/>
        <w:sz w:val="24"/>
        <w:szCs w:val="24"/>
      </w:rPr>
      <w:t xml:space="preserve">                                   </w:t>
    </w:r>
    <w:r>
      <w:rPr>
        <w:rFonts w:eastAsia="Times New Roman" w:cstheme="minorHAnsi"/>
        <w:b/>
        <w:bCs/>
        <w:i/>
        <w:iCs/>
        <w:noProof/>
        <w:sz w:val="24"/>
        <w:szCs w:val="24"/>
      </w:rPr>
      <w:drawing>
        <wp:inline distT="0" distB="0" distL="0" distR="0" wp14:anchorId="3492D43B" wp14:editId="7FE4B5F2">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923D" w14:textId="33DCCDFC" w:rsidR="00E57DB0" w:rsidRPr="009A1E42" w:rsidRDefault="009A1E42" w:rsidP="006B74AD">
    <w:pPr>
      <w:pStyle w:val="af3"/>
      <w:rPr>
        <w:sz w:val="16"/>
        <w:szCs w:val="16"/>
        <w:lang w:val="en-US"/>
      </w:rPr>
    </w:pPr>
    <w:r>
      <w:rPr>
        <w:rFonts w:eastAsia="Times New Roman" w:cstheme="minorHAnsi"/>
        <w:b/>
        <w:bCs/>
        <w:i/>
        <w:iCs/>
        <w:noProof/>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BD1"/>
    <w:multiLevelType w:val="hybridMultilevel"/>
    <w:tmpl w:val="C8A61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1762B4"/>
    <w:multiLevelType w:val="hybridMultilevel"/>
    <w:tmpl w:val="16C287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425C6F"/>
    <w:multiLevelType w:val="hybridMultilevel"/>
    <w:tmpl w:val="5F582A2A"/>
    <w:lvl w:ilvl="0" w:tplc="04090001">
      <w:start w:val="1"/>
      <w:numFmt w:val="bullet"/>
      <w:lvlText w:val=""/>
      <w:lvlJc w:val="left"/>
      <w:pPr>
        <w:ind w:left="360" w:hanging="360"/>
      </w:pPr>
      <w:rPr>
        <w:rFonts w:ascii="Symbol" w:hAnsi="Symbol" w:hint="default"/>
      </w:rPr>
    </w:lvl>
    <w:lvl w:ilvl="1" w:tplc="EB98A2F4">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140DC6"/>
    <w:multiLevelType w:val="hybridMultilevel"/>
    <w:tmpl w:val="923CB09C"/>
    <w:lvl w:ilvl="0" w:tplc="F1EEBFB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3A2B4E4B"/>
    <w:multiLevelType w:val="hybridMultilevel"/>
    <w:tmpl w:val="95E4DF22"/>
    <w:lvl w:ilvl="0" w:tplc="04080017">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5644867"/>
    <w:multiLevelType w:val="hybridMultilevel"/>
    <w:tmpl w:val="8578E7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pStyle w:val="1"/>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F0C6D3B"/>
    <w:multiLevelType w:val="hybridMultilevel"/>
    <w:tmpl w:val="C9DEEE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7B6C1FFC"/>
    <w:multiLevelType w:val="hybridMultilevel"/>
    <w:tmpl w:val="960E1536"/>
    <w:lvl w:ilvl="0" w:tplc="C50288A8">
      <w:numFmt w:val="bullet"/>
      <w:lvlText w:val=""/>
      <w:lvlJc w:val="left"/>
      <w:pPr>
        <w:ind w:left="1440" w:hanging="360"/>
      </w:pPr>
      <w:rPr>
        <w:rFonts w:ascii="Symbol" w:eastAsiaTheme="minorEastAsia"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C1613E"/>
    <w:multiLevelType w:val="hybridMultilevel"/>
    <w:tmpl w:val="C5920D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66991543">
    <w:abstractNumId w:val="3"/>
  </w:num>
  <w:num w:numId="2" w16cid:durableId="1341931613">
    <w:abstractNumId w:val="10"/>
  </w:num>
  <w:num w:numId="3" w16cid:durableId="1218972648">
    <w:abstractNumId w:val="2"/>
  </w:num>
  <w:num w:numId="4" w16cid:durableId="197738037">
    <w:abstractNumId w:val="6"/>
  </w:num>
  <w:num w:numId="5" w16cid:durableId="1554341779">
    <w:abstractNumId w:val="11"/>
  </w:num>
  <w:num w:numId="6" w16cid:durableId="2103600123">
    <w:abstractNumId w:val="7"/>
  </w:num>
  <w:num w:numId="7" w16cid:durableId="280694857">
    <w:abstractNumId w:val="15"/>
  </w:num>
  <w:num w:numId="8" w16cid:durableId="922030882">
    <w:abstractNumId w:val="4"/>
  </w:num>
  <w:num w:numId="9" w16cid:durableId="2111507488">
    <w:abstractNumId w:val="8"/>
  </w:num>
  <w:num w:numId="10" w16cid:durableId="641077480">
    <w:abstractNumId w:val="12"/>
  </w:num>
  <w:num w:numId="11" w16cid:durableId="813255822">
    <w:abstractNumId w:val="5"/>
  </w:num>
  <w:num w:numId="12" w16cid:durableId="2112160723">
    <w:abstractNumId w:val="13"/>
  </w:num>
  <w:num w:numId="13" w16cid:durableId="629820731">
    <w:abstractNumId w:val="9"/>
  </w:num>
  <w:num w:numId="14" w16cid:durableId="492531514">
    <w:abstractNumId w:val="0"/>
  </w:num>
  <w:num w:numId="15" w16cid:durableId="159657403">
    <w:abstractNumId w:val="1"/>
  </w:num>
  <w:num w:numId="16" w16cid:durableId="5612716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654"/>
    <w:rsid w:val="000058A2"/>
    <w:rsid w:val="00005DA9"/>
    <w:rsid w:val="00020D7D"/>
    <w:rsid w:val="000219B4"/>
    <w:rsid w:val="00026BC6"/>
    <w:rsid w:val="00027AE7"/>
    <w:rsid w:val="000344B2"/>
    <w:rsid w:val="000361C2"/>
    <w:rsid w:val="00037330"/>
    <w:rsid w:val="0003733F"/>
    <w:rsid w:val="000402D9"/>
    <w:rsid w:val="000410AA"/>
    <w:rsid w:val="0004248F"/>
    <w:rsid w:val="000427AE"/>
    <w:rsid w:val="00043200"/>
    <w:rsid w:val="00044A36"/>
    <w:rsid w:val="00045577"/>
    <w:rsid w:val="00046747"/>
    <w:rsid w:val="00046F05"/>
    <w:rsid w:val="00047788"/>
    <w:rsid w:val="00050706"/>
    <w:rsid w:val="00057613"/>
    <w:rsid w:val="00060151"/>
    <w:rsid w:val="000604D7"/>
    <w:rsid w:val="00061E57"/>
    <w:rsid w:val="00062340"/>
    <w:rsid w:val="00063EB4"/>
    <w:rsid w:val="00065859"/>
    <w:rsid w:val="000718C0"/>
    <w:rsid w:val="0007202D"/>
    <w:rsid w:val="000757A8"/>
    <w:rsid w:val="00075816"/>
    <w:rsid w:val="000818AC"/>
    <w:rsid w:val="000822F4"/>
    <w:rsid w:val="00086114"/>
    <w:rsid w:val="00087D99"/>
    <w:rsid w:val="00091BFE"/>
    <w:rsid w:val="000941C8"/>
    <w:rsid w:val="00096017"/>
    <w:rsid w:val="0009632B"/>
    <w:rsid w:val="000A126D"/>
    <w:rsid w:val="000A1FD0"/>
    <w:rsid w:val="000B1F3B"/>
    <w:rsid w:val="000B22AA"/>
    <w:rsid w:val="000B2C89"/>
    <w:rsid w:val="000B34B7"/>
    <w:rsid w:val="000B74F7"/>
    <w:rsid w:val="000C00F0"/>
    <w:rsid w:val="000C08BF"/>
    <w:rsid w:val="000C149E"/>
    <w:rsid w:val="000C625B"/>
    <w:rsid w:val="000D1E10"/>
    <w:rsid w:val="000D4969"/>
    <w:rsid w:val="000D5087"/>
    <w:rsid w:val="000E33AD"/>
    <w:rsid w:val="000E38F6"/>
    <w:rsid w:val="000E45D2"/>
    <w:rsid w:val="000E5055"/>
    <w:rsid w:val="000E5704"/>
    <w:rsid w:val="000E6AD8"/>
    <w:rsid w:val="000E719C"/>
    <w:rsid w:val="000F10AB"/>
    <w:rsid w:val="000F1864"/>
    <w:rsid w:val="000F4790"/>
    <w:rsid w:val="000F6A9A"/>
    <w:rsid w:val="00100B35"/>
    <w:rsid w:val="00102C3A"/>
    <w:rsid w:val="00102C9C"/>
    <w:rsid w:val="00105A24"/>
    <w:rsid w:val="001067C3"/>
    <w:rsid w:val="00106CE0"/>
    <w:rsid w:val="001171EC"/>
    <w:rsid w:val="00120FE9"/>
    <w:rsid w:val="001222E0"/>
    <w:rsid w:val="001250CB"/>
    <w:rsid w:val="00126ED2"/>
    <w:rsid w:val="001270A3"/>
    <w:rsid w:val="00127519"/>
    <w:rsid w:val="00130433"/>
    <w:rsid w:val="00131B39"/>
    <w:rsid w:val="00131F8E"/>
    <w:rsid w:val="00133E02"/>
    <w:rsid w:val="00134B75"/>
    <w:rsid w:val="0013619A"/>
    <w:rsid w:val="001403E8"/>
    <w:rsid w:val="0014329C"/>
    <w:rsid w:val="00144442"/>
    <w:rsid w:val="00146176"/>
    <w:rsid w:val="00146CF6"/>
    <w:rsid w:val="00150354"/>
    <w:rsid w:val="00150E07"/>
    <w:rsid w:val="0015132A"/>
    <w:rsid w:val="001531D4"/>
    <w:rsid w:val="0015352F"/>
    <w:rsid w:val="00154494"/>
    <w:rsid w:val="001569AA"/>
    <w:rsid w:val="0015712F"/>
    <w:rsid w:val="0016557A"/>
    <w:rsid w:val="00167CEC"/>
    <w:rsid w:val="001710F2"/>
    <w:rsid w:val="00171F05"/>
    <w:rsid w:val="001751CD"/>
    <w:rsid w:val="0017601E"/>
    <w:rsid w:val="001760CB"/>
    <w:rsid w:val="00180E38"/>
    <w:rsid w:val="001827A7"/>
    <w:rsid w:val="00182CA4"/>
    <w:rsid w:val="001830C0"/>
    <w:rsid w:val="001841B1"/>
    <w:rsid w:val="00186939"/>
    <w:rsid w:val="00190EF7"/>
    <w:rsid w:val="00191624"/>
    <w:rsid w:val="00191E54"/>
    <w:rsid w:val="001927D3"/>
    <w:rsid w:val="00196CFD"/>
    <w:rsid w:val="001A0645"/>
    <w:rsid w:val="001A281D"/>
    <w:rsid w:val="001A718D"/>
    <w:rsid w:val="001B250A"/>
    <w:rsid w:val="001B2878"/>
    <w:rsid w:val="001B3DDC"/>
    <w:rsid w:val="001B755B"/>
    <w:rsid w:val="001B7D22"/>
    <w:rsid w:val="001C0B1B"/>
    <w:rsid w:val="001C2249"/>
    <w:rsid w:val="001D3350"/>
    <w:rsid w:val="001D55F5"/>
    <w:rsid w:val="001D5BB0"/>
    <w:rsid w:val="001E1052"/>
    <w:rsid w:val="001E1685"/>
    <w:rsid w:val="001E17FF"/>
    <w:rsid w:val="001E2AAA"/>
    <w:rsid w:val="001E30E7"/>
    <w:rsid w:val="001E5AAD"/>
    <w:rsid w:val="001F4011"/>
    <w:rsid w:val="001F4D8B"/>
    <w:rsid w:val="001F76E1"/>
    <w:rsid w:val="0020148B"/>
    <w:rsid w:val="002018D1"/>
    <w:rsid w:val="0020292E"/>
    <w:rsid w:val="002060DF"/>
    <w:rsid w:val="002079BA"/>
    <w:rsid w:val="002111EB"/>
    <w:rsid w:val="00212708"/>
    <w:rsid w:val="00213ABB"/>
    <w:rsid w:val="00217A9E"/>
    <w:rsid w:val="00221AE1"/>
    <w:rsid w:val="00221BF2"/>
    <w:rsid w:val="00222712"/>
    <w:rsid w:val="00222722"/>
    <w:rsid w:val="002232F7"/>
    <w:rsid w:val="00225142"/>
    <w:rsid w:val="0023082F"/>
    <w:rsid w:val="0023192A"/>
    <w:rsid w:val="0023670F"/>
    <w:rsid w:val="00240C73"/>
    <w:rsid w:val="002417D6"/>
    <w:rsid w:val="00241C0B"/>
    <w:rsid w:val="00241C6F"/>
    <w:rsid w:val="00241EB3"/>
    <w:rsid w:val="00243EEC"/>
    <w:rsid w:val="0024518A"/>
    <w:rsid w:val="00245A04"/>
    <w:rsid w:val="00245F66"/>
    <w:rsid w:val="002466D5"/>
    <w:rsid w:val="0024686C"/>
    <w:rsid w:val="002500DE"/>
    <w:rsid w:val="0025126E"/>
    <w:rsid w:val="00253457"/>
    <w:rsid w:val="0025654D"/>
    <w:rsid w:val="00256D27"/>
    <w:rsid w:val="00262560"/>
    <w:rsid w:val="002657D2"/>
    <w:rsid w:val="00265FCA"/>
    <w:rsid w:val="00266152"/>
    <w:rsid w:val="00267128"/>
    <w:rsid w:val="00267176"/>
    <w:rsid w:val="00270B3F"/>
    <w:rsid w:val="00273619"/>
    <w:rsid w:val="00273B79"/>
    <w:rsid w:val="00273FAA"/>
    <w:rsid w:val="00274EC8"/>
    <w:rsid w:val="00275387"/>
    <w:rsid w:val="00286833"/>
    <w:rsid w:val="0028703C"/>
    <w:rsid w:val="002870C4"/>
    <w:rsid w:val="00290144"/>
    <w:rsid w:val="002938B5"/>
    <w:rsid w:val="0029429E"/>
    <w:rsid w:val="00295B05"/>
    <w:rsid w:val="00297244"/>
    <w:rsid w:val="00297A58"/>
    <w:rsid w:val="002A0A8E"/>
    <w:rsid w:val="002A14BC"/>
    <w:rsid w:val="002A1BAA"/>
    <w:rsid w:val="002A4FAD"/>
    <w:rsid w:val="002B266F"/>
    <w:rsid w:val="002B3387"/>
    <w:rsid w:val="002B4AE2"/>
    <w:rsid w:val="002B57C5"/>
    <w:rsid w:val="002B5961"/>
    <w:rsid w:val="002B64D9"/>
    <w:rsid w:val="002B776B"/>
    <w:rsid w:val="002C0693"/>
    <w:rsid w:val="002C28AA"/>
    <w:rsid w:val="002C51C7"/>
    <w:rsid w:val="002C7104"/>
    <w:rsid w:val="002D0CBD"/>
    <w:rsid w:val="002D440A"/>
    <w:rsid w:val="002E2A11"/>
    <w:rsid w:val="002E7386"/>
    <w:rsid w:val="002E7D7A"/>
    <w:rsid w:val="002F2BFC"/>
    <w:rsid w:val="002F3559"/>
    <w:rsid w:val="002F3A98"/>
    <w:rsid w:val="002F3EA1"/>
    <w:rsid w:val="002F55FB"/>
    <w:rsid w:val="002F782C"/>
    <w:rsid w:val="003015EA"/>
    <w:rsid w:val="003038E2"/>
    <w:rsid w:val="00306480"/>
    <w:rsid w:val="003068B6"/>
    <w:rsid w:val="00307384"/>
    <w:rsid w:val="00307855"/>
    <w:rsid w:val="00311748"/>
    <w:rsid w:val="003139FD"/>
    <w:rsid w:val="0031599B"/>
    <w:rsid w:val="00316014"/>
    <w:rsid w:val="00320556"/>
    <w:rsid w:val="00320D2D"/>
    <w:rsid w:val="00323DE0"/>
    <w:rsid w:val="00324B38"/>
    <w:rsid w:val="00331D4C"/>
    <w:rsid w:val="00332C8B"/>
    <w:rsid w:val="00333B65"/>
    <w:rsid w:val="00334579"/>
    <w:rsid w:val="003351C1"/>
    <w:rsid w:val="0033704E"/>
    <w:rsid w:val="00337A90"/>
    <w:rsid w:val="0034103F"/>
    <w:rsid w:val="00341C9E"/>
    <w:rsid w:val="003446D6"/>
    <w:rsid w:val="00344773"/>
    <w:rsid w:val="00344F17"/>
    <w:rsid w:val="003463AB"/>
    <w:rsid w:val="0035167A"/>
    <w:rsid w:val="00354D75"/>
    <w:rsid w:val="0035562E"/>
    <w:rsid w:val="00355927"/>
    <w:rsid w:val="00355F18"/>
    <w:rsid w:val="00356D69"/>
    <w:rsid w:val="003602F4"/>
    <w:rsid w:val="00361F33"/>
    <w:rsid w:val="0036630A"/>
    <w:rsid w:val="003712B4"/>
    <w:rsid w:val="00372ACC"/>
    <w:rsid w:val="00372B62"/>
    <w:rsid w:val="0037324C"/>
    <w:rsid w:val="00374348"/>
    <w:rsid w:val="00377416"/>
    <w:rsid w:val="0038500D"/>
    <w:rsid w:val="00390F22"/>
    <w:rsid w:val="003915DF"/>
    <w:rsid w:val="00393579"/>
    <w:rsid w:val="0039416C"/>
    <w:rsid w:val="003A5614"/>
    <w:rsid w:val="003A5841"/>
    <w:rsid w:val="003B26AB"/>
    <w:rsid w:val="003B4DE6"/>
    <w:rsid w:val="003B547E"/>
    <w:rsid w:val="003B603A"/>
    <w:rsid w:val="003B7FE4"/>
    <w:rsid w:val="003C3474"/>
    <w:rsid w:val="003C3C40"/>
    <w:rsid w:val="003C6892"/>
    <w:rsid w:val="003D06FE"/>
    <w:rsid w:val="003D216B"/>
    <w:rsid w:val="003D3420"/>
    <w:rsid w:val="003D44E8"/>
    <w:rsid w:val="003D51EF"/>
    <w:rsid w:val="003D58B2"/>
    <w:rsid w:val="003D6428"/>
    <w:rsid w:val="003E05EA"/>
    <w:rsid w:val="003E094E"/>
    <w:rsid w:val="003E5804"/>
    <w:rsid w:val="003E74C3"/>
    <w:rsid w:val="003E76F5"/>
    <w:rsid w:val="003E7D99"/>
    <w:rsid w:val="003F2045"/>
    <w:rsid w:val="003F37E0"/>
    <w:rsid w:val="003F5180"/>
    <w:rsid w:val="00400DA3"/>
    <w:rsid w:val="0040177E"/>
    <w:rsid w:val="00402815"/>
    <w:rsid w:val="00404819"/>
    <w:rsid w:val="004053E0"/>
    <w:rsid w:val="0040607A"/>
    <w:rsid w:val="00406E34"/>
    <w:rsid w:val="004079B6"/>
    <w:rsid w:val="00413F87"/>
    <w:rsid w:val="00417E65"/>
    <w:rsid w:val="00424C09"/>
    <w:rsid w:val="00425DC9"/>
    <w:rsid w:val="0042759A"/>
    <w:rsid w:val="0043033D"/>
    <w:rsid w:val="00430625"/>
    <w:rsid w:val="004309F5"/>
    <w:rsid w:val="00432937"/>
    <w:rsid w:val="00432DA6"/>
    <w:rsid w:val="0043380D"/>
    <w:rsid w:val="004370FC"/>
    <w:rsid w:val="00437924"/>
    <w:rsid w:val="004468DC"/>
    <w:rsid w:val="00447D3E"/>
    <w:rsid w:val="0045142C"/>
    <w:rsid w:val="004531E2"/>
    <w:rsid w:val="004561AE"/>
    <w:rsid w:val="00462FF4"/>
    <w:rsid w:val="004636B1"/>
    <w:rsid w:val="00464004"/>
    <w:rsid w:val="00464623"/>
    <w:rsid w:val="00465DD9"/>
    <w:rsid w:val="00483F67"/>
    <w:rsid w:val="00485F0F"/>
    <w:rsid w:val="00486DAC"/>
    <w:rsid w:val="0048766F"/>
    <w:rsid w:val="00487D66"/>
    <w:rsid w:val="00490742"/>
    <w:rsid w:val="00492468"/>
    <w:rsid w:val="004930DA"/>
    <w:rsid w:val="00493BB0"/>
    <w:rsid w:val="00495AB6"/>
    <w:rsid w:val="004A0429"/>
    <w:rsid w:val="004A1555"/>
    <w:rsid w:val="004A394D"/>
    <w:rsid w:val="004A3F63"/>
    <w:rsid w:val="004A4E52"/>
    <w:rsid w:val="004A5264"/>
    <w:rsid w:val="004A6EA6"/>
    <w:rsid w:val="004B164B"/>
    <w:rsid w:val="004B2C92"/>
    <w:rsid w:val="004B4D67"/>
    <w:rsid w:val="004B7064"/>
    <w:rsid w:val="004C3C32"/>
    <w:rsid w:val="004C4158"/>
    <w:rsid w:val="004C6F05"/>
    <w:rsid w:val="004C72DF"/>
    <w:rsid w:val="004D0E6C"/>
    <w:rsid w:val="004D2E86"/>
    <w:rsid w:val="004D55F7"/>
    <w:rsid w:val="004D6046"/>
    <w:rsid w:val="004D622D"/>
    <w:rsid w:val="004D7603"/>
    <w:rsid w:val="004E03B2"/>
    <w:rsid w:val="004F117D"/>
    <w:rsid w:val="004F2584"/>
    <w:rsid w:val="004F6BF1"/>
    <w:rsid w:val="00502181"/>
    <w:rsid w:val="00502531"/>
    <w:rsid w:val="00502C0A"/>
    <w:rsid w:val="005038D6"/>
    <w:rsid w:val="00505A97"/>
    <w:rsid w:val="00506858"/>
    <w:rsid w:val="005079A1"/>
    <w:rsid w:val="00512683"/>
    <w:rsid w:val="00516277"/>
    <w:rsid w:val="00516FBF"/>
    <w:rsid w:val="005206B8"/>
    <w:rsid w:val="00520B92"/>
    <w:rsid w:val="0052531B"/>
    <w:rsid w:val="005259B6"/>
    <w:rsid w:val="00531D28"/>
    <w:rsid w:val="00533EEE"/>
    <w:rsid w:val="005343BA"/>
    <w:rsid w:val="00536D75"/>
    <w:rsid w:val="0054297E"/>
    <w:rsid w:val="00544E58"/>
    <w:rsid w:val="005512FE"/>
    <w:rsid w:val="00552126"/>
    <w:rsid w:val="00553294"/>
    <w:rsid w:val="00553888"/>
    <w:rsid w:val="0055390E"/>
    <w:rsid w:val="005557F9"/>
    <w:rsid w:val="00555D0F"/>
    <w:rsid w:val="00556894"/>
    <w:rsid w:val="00560904"/>
    <w:rsid w:val="005624A3"/>
    <w:rsid w:val="00565146"/>
    <w:rsid w:val="0056586B"/>
    <w:rsid w:val="0056603A"/>
    <w:rsid w:val="005661E3"/>
    <w:rsid w:val="00566950"/>
    <w:rsid w:val="00571E17"/>
    <w:rsid w:val="0057706A"/>
    <w:rsid w:val="00577125"/>
    <w:rsid w:val="005800D3"/>
    <w:rsid w:val="00581DAE"/>
    <w:rsid w:val="0058278A"/>
    <w:rsid w:val="00583E12"/>
    <w:rsid w:val="0058422D"/>
    <w:rsid w:val="00593B22"/>
    <w:rsid w:val="0059784D"/>
    <w:rsid w:val="00597D35"/>
    <w:rsid w:val="005A082C"/>
    <w:rsid w:val="005A19F6"/>
    <w:rsid w:val="005A2874"/>
    <w:rsid w:val="005A696A"/>
    <w:rsid w:val="005B32EA"/>
    <w:rsid w:val="005C486B"/>
    <w:rsid w:val="005C4E0A"/>
    <w:rsid w:val="005D03CE"/>
    <w:rsid w:val="005D23D2"/>
    <w:rsid w:val="005D4869"/>
    <w:rsid w:val="005D7289"/>
    <w:rsid w:val="005D7CC9"/>
    <w:rsid w:val="005E4CAD"/>
    <w:rsid w:val="005E4CD6"/>
    <w:rsid w:val="005E6303"/>
    <w:rsid w:val="005E7840"/>
    <w:rsid w:val="005F0B74"/>
    <w:rsid w:val="005F228E"/>
    <w:rsid w:val="005F2B89"/>
    <w:rsid w:val="005F7A4B"/>
    <w:rsid w:val="006005A8"/>
    <w:rsid w:val="00601D33"/>
    <w:rsid w:val="00607D5F"/>
    <w:rsid w:val="006125FD"/>
    <w:rsid w:val="0061301F"/>
    <w:rsid w:val="00613F5F"/>
    <w:rsid w:val="00615D74"/>
    <w:rsid w:val="00616E61"/>
    <w:rsid w:val="00617E23"/>
    <w:rsid w:val="006223A2"/>
    <w:rsid w:val="0063090D"/>
    <w:rsid w:val="006311F3"/>
    <w:rsid w:val="0063124E"/>
    <w:rsid w:val="00633858"/>
    <w:rsid w:val="00634DB1"/>
    <w:rsid w:val="006374D1"/>
    <w:rsid w:val="00640069"/>
    <w:rsid w:val="00641D8F"/>
    <w:rsid w:val="0064458D"/>
    <w:rsid w:val="00644B8C"/>
    <w:rsid w:val="00644C9B"/>
    <w:rsid w:val="006454A9"/>
    <w:rsid w:val="006458FE"/>
    <w:rsid w:val="006459EF"/>
    <w:rsid w:val="00647039"/>
    <w:rsid w:val="006507A9"/>
    <w:rsid w:val="0065118A"/>
    <w:rsid w:val="00653F5C"/>
    <w:rsid w:val="00657240"/>
    <w:rsid w:val="00660958"/>
    <w:rsid w:val="006613BA"/>
    <w:rsid w:val="00663B00"/>
    <w:rsid w:val="0066401E"/>
    <w:rsid w:val="00666CC8"/>
    <w:rsid w:val="0066719D"/>
    <w:rsid w:val="00670384"/>
    <w:rsid w:val="0067097E"/>
    <w:rsid w:val="00674141"/>
    <w:rsid w:val="00675483"/>
    <w:rsid w:val="00676812"/>
    <w:rsid w:val="00677C6E"/>
    <w:rsid w:val="00677F3B"/>
    <w:rsid w:val="00683974"/>
    <w:rsid w:val="006846FE"/>
    <w:rsid w:val="00691CF0"/>
    <w:rsid w:val="0069251A"/>
    <w:rsid w:val="00692E43"/>
    <w:rsid w:val="00693A3A"/>
    <w:rsid w:val="006A126D"/>
    <w:rsid w:val="006A3541"/>
    <w:rsid w:val="006A4793"/>
    <w:rsid w:val="006A5EA8"/>
    <w:rsid w:val="006A608E"/>
    <w:rsid w:val="006A6BDA"/>
    <w:rsid w:val="006A7298"/>
    <w:rsid w:val="006B0099"/>
    <w:rsid w:val="006B253E"/>
    <w:rsid w:val="006B2779"/>
    <w:rsid w:val="006B3A8B"/>
    <w:rsid w:val="006B59BC"/>
    <w:rsid w:val="006B74AD"/>
    <w:rsid w:val="006B7844"/>
    <w:rsid w:val="006B7DA8"/>
    <w:rsid w:val="006C32D0"/>
    <w:rsid w:val="006C42A6"/>
    <w:rsid w:val="006C7D27"/>
    <w:rsid w:val="006D2980"/>
    <w:rsid w:val="006D584D"/>
    <w:rsid w:val="006E0A21"/>
    <w:rsid w:val="006E237B"/>
    <w:rsid w:val="006E389A"/>
    <w:rsid w:val="006E4D40"/>
    <w:rsid w:val="006F0871"/>
    <w:rsid w:val="006F4ADC"/>
    <w:rsid w:val="007009F9"/>
    <w:rsid w:val="00705861"/>
    <w:rsid w:val="00706E70"/>
    <w:rsid w:val="007071F9"/>
    <w:rsid w:val="00711170"/>
    <w:rsid w:val="00713ECC"/>
    <w:rsid w:val="00713FAB"/>
    <w:rsid w:val="00714F73"/>
    <w:rsid w:val="0072003E"/>
    <w:rsid w:val="00721BCA"/>
    <w:rsid w:val="0072238C"/>
    <w:rsid w:val="00724D16"/>
    <w:rsid w:val="00726130"/>
    <w:rsid w:val="0073196D"/>
    <w:rsid w:val="00731DED"/>
    <w:rsid w:val="0073305E"/>
    <w:rsid w:val="00733A6D"/>
    <w:rsid w:val="00734A3E"/>
    <w:rsid w:val="007402D2"/>
    <w:rsid w:val="00740A56"/>
    <w:rsid w:val="007414E4"/>
    <w:rsid w:val="00742291"/>
    <w:rsid w:val="007458E0"/>
    <w:rsid w:val="007479B1"/>
    <w:rsid w:val="007508E6"/>
    <w:rsid w:val="00751A5D"/>
    <w:rsid w:val="00752D91"/>
    <w:rsid w:val="00760B4C"/>
    <w:rsid w:val="00761281"/>
    <w:rsid w:val="00762BD2"/>
    <w:rsid w:val="007639C6"/>
    <w:rsid w:val="00767597"/>
    <w:rsid w:val="0077524E"/>
    <w:rsid w:val="00775CAE"/>
    <w:rsid w:val="007772F9"/>
    <w:rsid w:val="00785396"/>
    <w:rsid w:val="007860FE"/>
    <w:rsid w:val="00791D1D"/>
    <w:rsid w:val="007947F4"/>
    <w:rsid w:val="007951F6"/>
    <w:rsid w:val="007955B3"/>
    <w:rsid w:val="007A04A1"/>
    <w:rsid w:val="007A58CE"/>
    <w:rsid w:val="007A632D"/>
    <w:rsid w:val="007A6FB4"/>
    <w:rsid w:val="007B0CA5"/>
    <w:rsid w:val="007B1FC8"/>
    <w:rsid w:val="007B5445"/>
    <w:rsid w:val="007B7598"/>
    <w:rsid w:val="007C5957"/>
    <w:rsid w:val="007C760D"/>
    <w:rsid w:val="007C7AD0"/>
    <w:rsid w:val="007C7FA8"/>
    <w:rsid w:val="007D57B7"/>
    <w:rsid w:val="007D6107"/>
    <w:rsid w:val="007E1094"/>
    <w:rsid w:val="007E2CBF"/>
    <w:rsid w:val="007E600B"/>
    <w:rsid w:val="007F015C"/>
    <w:rsid w:val="007F2CEA"/>
    <w:rsid w:val="007F6543"/>
    <w:rsid w:val="0080268E"/>
    <w:rsid w:val="008109A7"/>
    <w:rsid w:val="00811E3F"/>
    <w:rsid w:val="00823B4B"/>
    <w:rsid w:val="00823CED"/>
    <w:rsid w:val="00825CAB"/>
    <w:rsid w:val="00832E34"/>
    <w:rsid w:val="0083558C"/>
    <w:rsid w:val="00843E2C"/>
    <w:rsid w:val="00844B21"/>
    <w:rsid w:val="00846B2D"/>
    <w:rsid w:val="0085428C"/>
    <w:rsid w:val="00854D09"/>
    <w:rsid w:val="00857400"/>
    <w:rsid w:val="00862993"/>
    <w:rsid w:val="008660E8"/>
    <w:rsid w:val="00871C09"/>
    <w:rsid w:val="00873A6A"/>
    <w:rsid w:val="00874EE5"/>
    <w:rsid w:val="008764A8"/>
    <w:rsid w:val="00881B83"/>
    <w:rsid w:val="00881F52"/>
    <w:rsid w:val="008840E4"/>
    <w:rsid w:val="00885460"/>
    <w:rsid w:val="008854CD"/>
    <w:rsid w:val="00890D36"/>
    <w:rsid w:val="00895852"/>
    <w:rsid w:val="008A0964"/>
    <w:rsid w:val="008A37A0"/>
    <w:rsid w:val="008A73C9"/>
    <w:rsid w:val="008B08E5"/>
    <w:rsid w:val="008B2972"/>
    <w:rsid w:val="008B5198"/>
    <w:rsid w:val="008C2397"/>
    <w:rsid w:val="008D16D8"/>
    <w:rsid w:val="008D39EA"/>
    <w:rsid w:val="008D5028"/>
    <w:rsid w:val="008E1BA1"/>
    <w:rsid w:val="008E5FE4"/>
    <w:rsid w:val="008E6268"/>
    <w:rsid w:val="008F158E"/>
    <w:rsid w:val="008F201C"/>
    <w:rsid w:val="008F477D"/>
    <w:rsid w:val="008F61DD"/>
    <w:rsid w:val="008F6987"/>
    <w:rsid w:val="00900AB2"/>
    <w:rsid w:val="009013C7"/>
    <w:rsid w:val="00905B46"/>
    <w:rsid w:val="00905FA3"/>
    <w:rsid w:val="00906617"/>
    <w:rsid w:val="0091325E"/>
    <w:rsid w:val="00914293"/>
    <w:rsid w:val="00914A20"/>
    <w:rsid w:val="00916D04"/>
    <w:rsid w:val="009178F7"/>
    <w:rsid w:val="00924E53"/>
    <w:rsid w:val="00925CE5"/>
    <w:rsid w:val="00926CE5"/>
    <w:rsid w:val="0093383B"/>
    <w:rsid w:val="00934DB3"/>
    <w:rsid w:val="00935D02"/>
    <w:rsid w:val="0093679E"/>
    <w:rsid w:val="009436D4"/>
    <w:rsid w:val="00951961"/>
    <w:rsid w:val="00951FAA"/>
    <w:rsid w:val="009533EA"/>
    <w:rsid w:val="00954269"/>
    <w:rsid w:val="00955F86"/>
    <w:rsid w:val="0095616F"/>
    <w:rsid w:val="00961137"/>
    <w:rsid w:val="00962DAC"/>
    <w:rsid w:val="0096443D"/>
    <w:rsid w:val="009706EF"/>
    <w:rsid w:val="00974B83"/>
    <w:rsid w:val="0098445B"/>
    <w:rsid w:val="00985683"/>
    <w:rsid w:val="00986396"/>
    <w:rsid w:val="00986A14"/>
    <w:rsid w:val="00987E1B"/>
    <w:rsid w:val="009928D3"/>
    <w:rsid w:val="0099361F"/>
    <w:rsid w:val="009A0258"/>
    <w:rsid w:val="009A0AF1"/>
    <w:rsid w:val="009A1E42"/>
    <w:rsid w:val="009B385E"/>
    <w:rsid w:val="009B47E1"/>
    <w:rsid w:val="009B5FBD"/>
    <w:rsid w:val="009B6000"/>
    <w:rsid w:val="009C1948"/>
    <w:rsid w:val="009C3817"/>
    <w:rsid w:val="009C4003"/>
    <w:rsid w:val="009C7DE4"/>
    <w:rsid w:val="009D0AA9"/>
    <w:rsid w:val="009D22D3"/>
    <w:rsid w:val="009D283F"/>
    <w:rsid w:val="009D340A"/>
    <w:rsid w:val="009D3452"/>
    <w:rsid w:val="009D60D2"/>
    <w:rsid w:val="009E1326"/>
    <w:rsid w:val="009E1349"/>
    <w:rsid w:val="009E2451"/>
    <w:rsid w:val="009E4F7C"/>
    <w:rsid w:val="009E52BD"/>
    <w:rsid w:val="009E52E8"/>
    <w:rsid w:val="009F130A"/>
    <w:rsid w:val="009F254C"/>
    <w:rsid w:val="009F28D0"/>
    <w:rsid w:val="009F6397"/>
    <w:rsid w:val="009F663E"/>
    <w:rsid w:val="009F70D8"/>
    <w:rsid w:val="00A00706"/>
    <w:rsid w:val="00A02D04"/>
    <w:rsid w:val="00A03169"/>
    <w:rsid w:val="00A0422E"/>
    <w:rsid w:val="00A051A8"/>
    <w:rsid w:val="00A121D5"/>
    <w:rsid w:val="00A125FF"/>
    <w:rsid w:val="00A15A77"/>
    <w:rsid w:val="00A16FAC"/>
    <w:rsid w:val="00A17997"/>
    <w:rsid w:val="00A17D63"/>
    <w:rsid w:val="00A203B5"/>
    <w:rsid w:val="00A335D5"/>
    <w:rsid w:val="00A43335"/>
    <w:rsid w:val="00A43530"/>
    <w:rsid w:val="00A43F41"/>
    <w:rsid w:val="00A451B2"/>
    <w:rsid w:val="00A45874"/>
    <w:rsid w:val="00A47BC4"/>
    <w:rsid w:val="00A51CED"/>
    <w:rsid w:val="00A52966"/>
    <w:rsid w:val="00A52BED"/>
    <w:rsid w:val="00A54278"/>
    <w:rsid w:val="00A54388"/>
    <w:rsid w:val="00A5581E"/>
    <w:rsid w:val="00A57F57"/>
    <w:rsid w:val="00A6143A"/>
    <w:rsid w:val="00A64953"/>
    <w:rsid w:val="00A701D9"/>
    <w:rsid w:val="00A74C80"/>
    <w:rsid w:val="00A80B4E"/>
    <w:rsid w:val="00A82BCC"/>
    <w:rsid w:val="00A83609"/>
    <w:rsid w:val="00A83BEC"/>
    <w:rsid w:val="00A87C55"/>
    <w:rsid w:val="00A92EEE"/>
    <w:rsid w:val="00A946A4"/>
    <w:rsid w:val="00A95886"/>
    <w:rsid w:val="00A95D20"/>
    <w:rsid w:val="00A95EB8"/>
    <w:rsid w:val="00AA0474"/>
    <w:rsid w:val="00AA1CB8"/>
    <w:rsid w:val="00AA3FEB"/>
    <w:rsid w:val="00AA4929"/>
    <w:rsid w:val="00AA76F8"/>
    <w:rsid w:val="00AB0553"/>
    <w:rsid w:val="00AB0A21"/>
    <w:rsid w:val="00AC4702"/>
    <w:rsid w:val="00AC58F3"/>
    <w:rsid w:val="00AC65AC"/>
    <w:rsid w:val="00AC67A0"/>
    <w:rsid w:val="00AC6EE9"/>
    <w:rsid w:val="00AD2E8C"/>
    <w:rsid w:val="00AD386E"/>
    <w:rsid w:val="00AD5C1F"/>
    <w:rsid w:val="00AD669B"/>
    <w:rsid w:val="00AE063D"/>
    <w:rsid w:val="00AE26D2"/>
    <w:rsid w:val="00AE531B"/>
    <w:rsid w:val="00AE5FDE"/>
    <w:rsid w:val="00AE795A"/>
    <w:rsid w:val="00AF0DF6"/>
    <w:rsid w:val="00AF252C"/>
    <w:rsid w:val="00AF2ED5"/>
    <w:rsid w:val="00AF6093"/>
    <w:rsid w:val="00B01625"/>
    <w:rsid w:val="00B02116"/>
    <w:rsid w:val="00B023B8"/>
    <w:rsid w:val="00B025B8"/>
    <w:rsid w:val="00B1047C"/>
    <w:rsid w:val="00B11CAB"/>
    <w:rsid w:val="00B14ADF"/>
    <w:rsid w:val="00B21C55"/>
    <w:rsid w:val="00B25C90"/>
    <w:rsid w:val="00B326D7"/>
    <w:rsid w:val="00B36D40"/>
    <w:rsid w:val="00B41316"/>
    <w:rsid w:val="00B41319"/>
    <w:rsid w:val="00B4660B"/>
    <w:rsid w:val="00B46A31"/>
    <w:rsid w:val="00B5389C"/>
    <w:rsid w:val="00B57920"/>
    <w:rsid w:val="00B63DC7"/>
    <w:rsid w:val="00B6423F"/>
    <w:rsid w:val="00B70487"/>
    <w:rsid w:val="00B70692"/>
    <w:rsid w:val="00B72F5E"/>
    <w:rsid w:val="00B73DA0"/>
    <w:rsid w:val="00B76915"/>
    <w:rsid w:val="00B810E1"/>
    <w:rsid w:val="00B83386"/>
    <w:rsid w:val="00B847D9"/>
    <w:rsid w:val="00B8498E"/>
    <w:rsid w:val="00B86337"/>
    <w:rsid w:val="00B91E3A"/>
    <w:rsid w:val="00B92505"/>
    <w:rsid w:val="00B95F2F"/>
    <w:rsid w:val="00B9777F"/>
    <w:rsid w:val="00BA28D4"/>
    <w:rsid w:val="00BA7684"/>
    <w:rsid w:val="00BB01CB"/>
    <w:rsid w:val="00BB300E"/>
    <w:rsid w:val="00BB645B"/>
    <w:rsid w:val="00BC0323"/>
    <w:rsid w:val="00BD05A4"/>
    <w:rsid w:val="00BD06AC"/>
    <w:rsid w:val="00BD20F3"/>
    <w:rsid w:val="00BD73AD"/>
    <w:rsid w:val="00BD798E"/>
    <w:rsid w:val="00BE2E22"/>
    <w:rsid w:val="00BE4846"/>
    <w:rsid w:val="00BE5317"/>
    <w:rsid w:val="00BE7F95"/>
    <w:rsid w:val="00BF0567"/>
    <w:rsid w:val="00BF06B2"/>
    <w:rsid w:val="00BF1DAB"/>
    <w:rsid w:val="00BF3014"/>
    <w:rsid w:val="00BF44E5"/>
    <w:rsid w:val="00BF6428"/>
    <w:rsid w:val="00C03A61"/>
    <w:rsid w:val="00C049FA"/>
    <w:rsid w:val="00C0526B"/>
    <w:rsid w:val="00C060D3"/>
    <w:rsid w:val="00C10620"/>
    <w:rsid w:val="00C1063E"/>
    <w:rsid w:val="00C120A9"/>
    <w:rsid w:val="00C16072"/>
    <w:rsid w:val="00C277F9"/>
    <w:rsid w:val="00C32C4F"/>
    <w:rsid w:val="00C36B91"/>
    <w:rsid w:val="00C402E3"/>
    <w:rsid w:val="00C40414"/>
    <w:rsid w:val="00C42421"/>
    <w:rsid w:val="00C44C8A"/>
    <w:rsid w:val="00C46CCA"/>
    <w:rsid w:val="00C47D57"/>
    <w:rsid w:val="00C53D25"/>
    <w:rsid w:val="00C57263"/>
    <w:rsid w:val="00C57DF6"/>
    <w:rsid w:val="00C60F8B"/>
    <w:rsid w:val="00C62581"/>
    <w:rsid w:val="00C63040"/>
    <w:rsid w:val="00C63C9C"/>
    <w:rsid w:val="00C64B6F"/>
    <w:rsid w:val="00C70C26"/>
    <w:rsid w:val="00C70CC9"/>
    <w:rsid w:val="00C740F5"/>
    <w:rsid w:val="00C8008C"/>
    <w:rsid w:val="00C8013C"/>
    <w:rsid w:val="00C80750"/>
    <w:rsid w:val="00C836FB"/>
    <w:rsid w:val="00C84F27"/>
    <w:rsid w:val="00C86298"/>
    <w:rsid w:val="00C86685"/>
    <w:rsid w:val="00C867D3"/>
    <w:rsid w:val="00C86984"/>
    <w:rsid w:val="00C86DE5"/>
    <w:rsid w:val="00C919D4"/>
    <w:rsid w:val="00CA08B0"/>
    <w:rsid w:val="00CA0D69"/>
    <w:rsid w:val="00CA2AF8"/>
    <w:rsid w:val="00CD21BD"/>
    <w:rsid w:val="00CD22E4"/>
    <w:rsid w:val="00CD4A8B"/>
    <w:rsid w:val="00CD6088"/>
    <w:rsid w:val="00CE16DE"/>
    <w:rsid w:val="00CE22AF"/>
    <w:rsid w:val="00CE60D1"/>
    <w:rsid w:val="00CE690C"/>
    <w:rsid w:val="00CE7D68"/>
    <w:rsid w:val="00CF0B37"/>
    <w:rsid w:val="00CF60B6"/>
    <w:rsid w:val="00CF65A5"/>
    <w:rsid w:val="00CF7231"/>
    <w:rsid w:val="00CF764F"/>
    <w:rsid w:val="00D03CE3"/>
    <w:rsid w:val="00D05208"/>
    <w:rsid w:val="00D0717C"/>
    <w:rsid w:val="00D07B04"/>
    <w:rsid w:val="00D11B5B"/>
    <w:rsid w:val="00D14C8B"/>
    <w:rsid w:val="00D17538"/>
    <w:rsid w:val="00D17B6E"/>
    <w:rsid w:val="00D23C67"/>
    <w:rsid w:val="00D24DAD"/>
    <w:rsid w:val="00D261A5"/>
    <w:rsid w:val="00D27C0D"/>
    <w:rsid w:val="00D30CD3"/>
    <w:rsid w:val="00D31372"/>
    <w:rsid w:val="00D3409D"/>
    <w:rsid w:val="00D3586F"/>
    <w:rsid w:val="00D35E3C"/>
    <w:rsid w:val="00D430B3"/>
    <w:rsid w:val="00D436B9"/>
    <w:rsid w:val="00D44B53"/>
    <w:rsid w:val="00D50623"/>
    <w:rsid w:val="00D5099F"/>
    <w:rsid w:val="00D51B28"/>
    <w:rsid w:val="00D51F68"/>
    <w:rsid w:val="00D52359"/>
    <w:rsid w:val="00D53AB7"/>
    <w:rsid w:val="00D53B27"/>
    <w:rsid w:val="00D54C1A"/>
    <w:rsid w:val="00D56F1F"/>
    <w:rsid w:val="00D63703"/>
    <w:rsid w:val="00D71163"/>
    <w:rsid w:val="00D71E5F"/>
    <w:rsid w:val="00D72A19"/>
    <w:rsid w:val="00D72DAB"/>
    <w:rsid w:val="00D739EE"/>
    <w:rsid w:val="00D740D4"/>
    <w:rsid w:val="00D741AE"/>
    <w:rsid w:val="00D74732"/>
    <w:rsid w:val="00D75FE7"/>
    <w:rsid w:val="00D76A75"/>
    <w:rsid w:val="00D76AFC"/>
    <w:rsid w:val="00D77310"/>
    <w:rsid w:val="00D77B31"/>
    <w:rsid w:val="00D84171"/>
    <w:rsid w:val="00D85E60"/>
    <w:rsid w:val="00D85F5C"/>
    <w:rsid w:val="00D873A8"/>
    <w:rsid w:val="00D96C17"/>
    <w:rsid w:val="00D9746F"/>
    <w:rsid w:val="00D97685"/>
    <w:rsid w:val="00DA131C"/>
    <w:rsid w:val="00DA1A1F"/>
    <w:rsid w:val="00DA20B8"/>
    <w:rsid w:val="00DA3A5B"/>
    <w:rsid w:val="00DA45F0"/>
    <w:rsid w:val="00DA79E6"/>
    <w:rsid w:val="00DB0B53"/>
    <w:rsid w:val="00DB10AD"/>
    <w:rsid w:val="00DB3589"/>
    <w:rsid w:val="00DB3BF4"/>
    <w:rsid w:val="00DB5764"/>
    <w:rsid w:val="00DC39FB"/>
    <w:rsid w:val="00DC45E5"/>
    <w:rsid w:val="00DC5ABA"/>
    <w:rsid w:val="00DC671B"/>
    <w:rsid w:val="00DD0330"/>
    <w:rsid w:val="00DD0425"/>
    <w:rsid w:val="00DD0C77"/>
    <w:rsid w:val="00DD2B7F"/>
    <w:rsid w:val="00DD51C5"/>
    <w:rsid w:val="00DD6C01"/>
    <w:rsid w:val="00DE0FCC"/>
    <w:rsid w:val="00DE2DDF"/>
    <w:rsid w:val="00DE3B17"/>
    <w:rsid w:val="00DE3EB3"/>
    <w:rsid w:val="00DE4192"/>
    <w:rsid w:val="00DE5D3F"/>
    <w:rsid w:val="00DE64E2"/>
    <w:rsid w:val="00DF01EA"/>
    <w:rsid w:val="00DF227A"/>
    <w:rsid w:val="00DF493A"/>
    <w:rsid w:val="00DF4E18"/>
    <w:rsid w:val="00E0226E"/>
    <w:rsid w:val="00E03E1B"/>
    <w:rsid w:val="00E11C82"/>
    <w:rsid w:val="00E15107"/>
    <w:rsid w:val="00E163AF"/>
    <w:rsid w:val="00E173A8"/>
    <w:rsid w:val="00E20D41"/>
    <w:rsid w:val="00E23F6C"/>
    <w:rsid w:val="00E24957"/>
    <w:rsid w:val="00E273B0"/>
    <w:rsid w:val="00E31671"/>
    <w:rsid w:val="00E33B8B"/>
    <w:rsid w:val="00E35811"/>
    <w:rsid w:val="00E376B4"/>
    <w:rsid w:val="00E378F2"/>
    <w:rsid w:val="00E40438"/>
    <w:rsid w:val="00E419F9"/>
    <w:rsid w:val="00E41B4B"/>
    <w:rsid w:val="00E42C8B"/>
    <w:rsid w:val="00E46143"/>
    <w:rsid w:val="00E46BAE"/>
    <w:rsid w:val="00E477A7"/>
    <w:rsid w:val="00E50455"/>
    <w:rsid w:val="00E5239A"/>
    <w:rsid w:val="00E57DAF"/>
    <w:rsid w:val="00E57DB0"/>
    <w:rsid w:val="00E62C7E"/>
    <w:rsid w:val="00E675DD"/>
    <w:rsid w:val="00E70BC5"/>
    <w:rsid w:val="00E75A2D"/>
    <w:rsid w:val="00E77659"/>
    <w:rsid w:val="00E80A44"/>
    <w:rsid w:val="00E85009"/>
    <w:rsid w:val="00E93B74"/>
    <w:rsid w:val="00E95D34"/>
    <w:rsid w:val="00EA0C03"/>
    <w:rsid w:val="00EA1324"/>
    <w:rsid w:val="00EA1604"/>
    <w:rsid w:val="00EA18E6"/>
    <w:rsid w:val="00EA2BE6"/>
    <w:rsid w:val="00EA3BA9"/>
    <w:rsid w:val="00EA5257"/>
    <w:rsid w:val="00EA745D"/>
    <w:rsid w:val="00EB2DF1"/>
    <w:rsid w:val="00EB3211"/>
    <w:rsid w:val="00EB35F5"/>
    <w:rsid w:val="00EB37AD"/>
    <w:rsid w:val="00EB453C"/>
    <w:rsid w:val="00EB704F"/>
    <w:rsid w:val="00EC232D"/>
    <w:rsid w:val="00EC3361"/>
    <w:rsid w:val="00EC33D9"/>
    <w:rsid w:val="00EC3C36"/>
    <w:rsid w:val="00EC4E8F"/>
    <w:rsid w:val="00EC6EE3"/>
    <w:rsid w:val="00ED1289"/>
    <w:rsid w:val="00ED5CF8"/>
    <w:rsid w:val="00EE1DAA"/>
    <w:rsid w:val="00EE27AA"/>
    <w:rsid w:val="00EE7D28"/>
    <w:rsid w:val="00EF1F02"/>
    <w:rsid w:val="00EF36BD"/>
    <w:rsid w:val="00EF377B"/>
    <w:rsid w:val="00EF6B4A"/>
    <w:rsid w:val="00EF7407"/>
    <w:rsid w:val="00F0198B"/>
    <w:rsid w:val="00F01CD6"/>
    <w:rsid w:val="00F02860"/>
    <w:rsid w:val="00F03BBA"/>
    <w:rsid w:val="00F040F9"/>
    <w:rsid w:val="00F0599B"/>
    <w:rsid w:val="00F10AED"/>
    <w:rsid w:val="00F13C53"/>
    <w:rsid w:val="00F15929"/>
    <w:rsid w:val="00F17EB8"/>
    <w:rsid w:val="00F20212"/>
    <w:rsid w:val="00F2040F"/>
    <w:rsid w:val="00F20E38"/>
    <w:rsid w:val="00F25346"/>
    <w:rsid w:val="00F30D4C"/>
    <w:rsid w:val="00F311C7"/>
    <w:rsid w:val="00F36894"/>
    <w:rsid w:val="00F3709D"/>
    <w:rsid w:val="00F376D9"/>
    <w:rsid w:val="00F43CDD"/>
    <w:rsid w:val="00F44CC7"/>
    <w:rsid w:val="00F47D6B"/>
    <w:rsid w:val="00F55517"/>
    <w:rsid w:val="00F5787F"/>
    <w:rsid w:val="00F612E1"/>
    <w:rsid w:val="00F63974"/>
    <w:rsid w:val="00F70746"/>
    <w:rsid w:val="00F721C7"/>
    <w:rsid w:val="00F73446"/>
    <w:rsid w:val="00F76186"/>
    <w:rsid w:val="00F76AF3"/>
    <w:rsid w:val="00F8622F"/>
    <w:rsid w:val="00F9162D"/>
    <w:rsid w:val="00F9480D"/>
    <w:rsid w:val="00F96D20"/>
    <w:rsid w:val="00FA20D9"/>
    <w:rsid w:val="00FA5405"/>
    <w:rsid w:val="00FA5C43"/>
    <w:rsid w:val="00FB183E"/>
    <w:rsid w:val="00FB7F89"/>
    <w:rsid w:val="00FC14AA"/>
    <w:rsid w:val="00FC4BD8"/>
    <w:rsid w:val="00FC5BBE"/>
    <w:rsid w:val="00FC659C"/>
    <w:rsid w:val="00FC7DBC"/>
    <w:rsid w:val="00FD1AC8"/>
    <w:rsid w:val="00FD2FB0"/>
    <w:rsid w:val="00FD45BF"/>
    <w:rsid w:val="00FD47B1"/>
    <w:rsid w:val="00FD6E0E"/>
    <w:rsid w:val="00FD7E21"/>
    <w:rsid w:val="00FE118B"/>
    <w:rsid w:val="00FE311A"/>
    <w:rsid w:val="00FE3C7D"/>
    <w:rsid w:val="00FF30E9"/>
    <w:rsid w:val="00FF6190"/>
    <w:rsid w:val="00FF624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7310"/>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autoRedefine/>
    <w:uiPriority w:val="99"/>
    <w:qFormat/>
    <w:rsid w:val="007955B3"/>
    <w:pPr>
      <w:keepNext/>
      <w:numPr>
        <w:ilvl w:val="1"/>
        <w:numId w:val="2"/>
      </w:numPr>
      <w:spacing w:after="0" w:line="240" w:lineRule="auto"/>
      <w:outlineLvl w:val="0"/>
    </w:pPr>
    <w:rPr>
      <w:rFonts w:eastAsiaTheme="minorHAnsi"/>
      <w:b/>
      <w:bCs/>
      <w:sz w:val="24"/>
      <w:szCs w:val="24"/>
      <w:lang w:eastAsia="en-US"/>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644B8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B21C55"/>
    <w:pPr>
      <w:keepNext/>
      <w:keepLines/>
      <w:pBdr>
        <w:bottom w:val="single" w:sz="4" w:space="1" w:color="595959" w:themeColor="text1" w:themeTint="A6"/>
      </w:pBdr>
      <w:spacing w:before="120" w:after="120"/>
      <w:ind w:left="567"/>
      <w:jc w:val="both"/>
      <w:outlineLvl w:val="0"/>
    </w:pPr>
    <w:rPr>
      <w:rFonts w:asciiTheme="majorHAnsi" w:eastAsiaTheme="majorEastAsia" w:hAnsiTheme="majorHAnsi" w:cstheme="majorBidi"/>
      <w:b/>
      <w:bCs/>
      <w:smallCaps/>
      <w:color w:val="000000" w:themeColor="text1"/>
      <w:sz w:val="26"/>
      <w:szCs w:val="26"/>
    </w:rPr>
  </w:style>
  <w:style w:type="paragraph" w:customStyle="1" w:styleId="2">
    <w:name w:val="επικεφαλίδα 2"/>
    <w:basedOn w:val="a"/>
    <w:next w:val="a"/>
    <w:link w:val="20"/>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B21C55"/>
    <w:rPr>
      <w:rFonts w:asciiTheme="majorHAnsi" w:eastAsiaTheme="majorEastAsia" w:hAnsiTheme="majorHAnsi" w:cstheme="majorBidi"/>
      <w:b/>
      <w:bCs/>
      <w:smallCaps/>
      <w:color w:val="000000" w:themeColor="text1"/>
      <w:sz w:val="26"/>
      <w:szCs w:val="26"/>
    </w:rPr>
  </w:style>
  <w:style w:type="character" w:customStyle="1" w:styleId="20">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7955B3"/>
    <w:rPr>
      <w:rFonts w:eastAsiaTheme="minorHAnsi"/>
      <w:b/>
      <w:bCs/>
      <w:sz w:val="24"/>
      <w:szCs w:val="24"/>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numPr>
        <w:ilvl w:val="0"/>
        <w:numId w:val="0"/>
      </w:numPr>
      <w:spacing w:before="240" w:line="259" w:lineRule="auto"/>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character" w:customStyle="1" w:styleId="Char4">
    <w:name w:val="Παράγραφος λίστας Char"/>
    <w:basedOn w:val="a1"/>
    <w:link w:val="a0"/>
    <w:uiPriority w:val="34"/>
    <w:rsid w:val="00B326D7"/>
  </w:style>
  <w:style w:type="paragraph" w:styleId="21">
    <w:name w:val="toc 2"/>
    <w:basedOn w:val="a"/>
    <w:next w:val="a"/>
    <w:autoRedefine/>
    <w:uiPriority w:val="39"/>
    <w:unhideWhenUsed/>
    <w:rsid w:val="002B4AE2"/>
    <w:pPr>
      <w:spacing w:after="100"/>
      <w:ind w:left="220"/>
    </w:pPr>
    <w:rPr>
      <w:rFonts w:cs="Times New Roman"/>
    </w:rPr>
  </w:style>
  <w:style w:type="paragraph" w:styleId="32">
    <w:name w:val="toc 3"/>
    <w:basedOn w:val="a"/>
    <w:next w:val="a"/>
    <w:autoRedefine/>
    <w:uiPriority w:val="39"/>
    <w:unhideWhenUsed/>
    <w:rsid w:val="002B4AE2"/>
    <w:pPr>
      <w:spacing w:after="100"/>
      <w:ind w:left="440"/>
    </w:pPr>
    <w:rPr>
      <w:rFonts w:cs="Times New Roman"/>
    </w:rPr>
  </w:style>
  <w:style w:type="character" w:styleId="af6">
    <w:name w:val="annotation reference"/>
    <w:basedOn w:val="a1"/>
    <w:uiPriority w:val="99"/>
    <w:semiHidden/>
    <w:unhideWhenUsed/>
    <w:rsid w:val="00516277"/>
    <w:rPr>
      <w:sz w:val="16"/>
      <w:szCs w:val="16"/>
    </w:rPr>
  </w:style>
  <w:style w:type="paragraph" w:styleId="af7">
    <w:name w:val="annotation text"/>
    <w:basedOn w:val="a"/>
    <w:link w:val="Char8"/>
    <w:uiPriority w:val="99"/>
    <w:semiHidden/>
    <w:unhideWhenUsed/>
    <w:rsid w:val="00516277"/>
    <w:pPr>
      <w:spacing w:line="240" w:lineRule="auto"/>
    </w:pPr>
    <w:rPr>
      <w:sz w:val="20"/>
      <w:szCs w:val="20"/>
    </w:rPr>
  </w:style>
  <w:style w:type="character" w:customStyle="1" w:styleId="Char8">
    <w:name w:val="Κείμενο σχολίου Char"/>
    <w:basedOn w:val="a1"/>
    <w:link w:val="af7"/>
    <w:uiPriority w:val="99"/>
    <w:semiHidden/>
    <w:rsid w:val="00516277"/>
    <w:rPr>
      <w:sz w:val="20"/>
      <w:szCs w:val="20"/>
    </w:rPr>
  </w:style>
  <w:style w:type="paragraph" w:styleId="af8">
    <w:name w:val="annotation subject"/>
    <w:basedOn w:val="af7"/>
    <w:next w:val="af7"/>
    <w:link w:val="Char9"/>
    <w:uiPriority w:val="99"/>
    <w:semiHidden/>
    <w:unhideWhenUsed/>
    <w:rsid w:val="00516277"/>
    <w:rPr>
      <w:b/>
      <w:bCs/>
    </w:rPr>
  </w:style>
  <w:style w:type="character" w:customStyle="1" w:styleId="Char9">
    <w:name w:val="Θέμα σχολίου Char"/>
    <w:basedOn w:val="Char8"/>
    <w:link w:val="af8"/>
    <w:uiPriority w:val="99"/>
    <w:semiHidden/>
    <w:rsid w:val="00516277"/>
    <w:rPr>
      <w:b/>
      <w:bCs/>
      <w:sz w:val="20"/>
      <w:szCs w:val="20"/>
    </w:rPr>
  </w:style>
  <w:style w:type="paragraph" w:styleId="af9">
    <w:name w:val="Revision"/>
    <w:hidden/>
    <w:uiPriority w:val="99"/>
    <w:semiHidden/>
    <w:rsid w:val="00516277"/>
    <w:pPr>
      <w:spacing w:after="0" w:line="240" w:lineRule="auto"/>
    </w:pPr>
  </w:style>
  <w:style w:type="table" w:styleId="afa">
    <w:name w:val="Table Grid"/>
    <w:basedOn w:val="a2"/>
    <w:uiPriority w:val="39"/>
    <w:rsid w:val="006B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Chara"/>
    <w:uiPriority w:val="1"/>
    <w:qFormat/>
    <w:rsid w:val="00130433"/>
    <w:pPr>
      <w:widowControl w:val="0"/>
      <w:autoSpaceDE w:val="0"/>
      <w:autoSpaceDN w:val="0"/>
      <w:adjustRightInd w:val="0"/>
      <w:spacing w:after="0" w:line="240" w:lineRule="auto"/>
    </w:pPr>
    <w:rPr>
      <w:rFonts w:ascii="Calibri" w:hAnsi="Calibri" w:cs="Calibri"/>
      <w:i/>
      <w:iCs/>
      <w:lang w:bidi="he-IL"/>
    </w:rPr>
  </w:style>
  <w:style w:type="character" w:customStyle="1" w:styleId="Chara">
    <w:name w:val="Σώμα κειμένου Char"/>
    <w:basedOn w:val="a1"/>
    <w:link w:val="afb"/>
    <w:uiPriority w:val="1"/>
    <w:rsid w:val="00130433"/>
    <w:rPr>
      <w:rFonts w:ascii="Calibri" w:hAnsi="Calibri" w:cs="Calibri"/>
      <w:i/>
      <w:iCs/>
      <w:lang w:bidi="he-IL"/>
    </w:rPr>
  </w:style>
  <w:style w:type="character" w:customStyle="1" w:styleId="4Char">
    <w:name w:val="Επικεφαλίδα 4 Char"/>
    <w:basedOn w:val="a1"/>
    <w:link w:val="40"/>
    <w:uiPriority w:val="9"/>
    <w:rsid w:val="00644B8C"/>
    <w:rPr>
      <w:rFonts w:asciiTheme="majorHAnsi" w:eastAsiaTheme="majorEastAsia" w:hAnsiTheme="majorHAnsi" w:cstheme="majorBidi"/>
      <w:i/>
      <w:iCs/>
      <w:color w:val="B35E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FD9C492-B49B-422B-9E1E-17AA46F43D33}">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1</TotalTime>
  <Pages>20</Pages>
  <Words>5294</Words>
  <Characters>28591</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Besta</dc:creator>
  <cp:keywords/>
  <cp:lastModifiedBy>Alexandra Ntouka</cp:lastModifiedBy>
  <cp:revision>2</cp:revision>
  <cp:lastPrinted>2025-11-14T09:55:00Z</cp:lastPrinted>
  <dcterms:created xsi:type="dcterms:W3CDTF">2026-01-19T07:31:00Z</dcterms:created>
  <dcterms:modified xsi:type="dcterms:W3CDTF">2026-01-19T07:31:00Z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