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30CD" w14:textId="20CA6B2C" w:rsidR="00380180" w:rsidRPr="00767886" w:rsidRDefault="00767886" w:rsidP="00247BAA">
      <w:pPr>
        <w:ind w:right="-164"/>
        <w:jc w:val="center"/>
        <w:rPr>
          <w:b/>
          <w:lang w:val="en-US"/>
        </w:rPr>
      </w:pPr>
      <w:r>
        <w:rPr>
          <w:b/>
          <w:lang w:val="en-US"/>
        </w:rPr>
        <w:t xml:space="preserve">Postgraduate Study Programme Quality </w:t>
      </w:r>
      <w:r w:rsidR="009346E6">
        <w:rPr>
          <w:b/>
          <w:lang w:val="en-US"/>
        </w:rPr>
        <w:t>Target</w:t>
      </w:r>
      <w:r w:rsidR="00A3005E">
        <w:rPr>
          <w:b/>
          <w:lang w:val="en-US"/>
        </w:rPr>
        <w:t>-s</w:t>
      </w:r>
      <w:r>
        <w:rPr>
          <w:b/>
          <w:lang w:val="en-US"/>
        </w:rPr>
        <w:t>etting</w:t>
      </w:r>
    </w:p>
    <w:tbl>
      <w:tblPr>
        <w:tblpPr w:leftFromText="180" w:rightFromText="180" w:horzAnchor="margin" w:tblpX="699" w:tblpY="652"/>
        <w:tblW w:w="117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08"/>
        <w:gridCol w:w="1320"/>
        <w:gridCol w:w="1798"/>
        <w:gridCol w:w="1022"/>
        <w:gridCol w:w="1002"/>
        <w:gridCol w:w="1833"/>
        <w:gridCol w:w="1841"/>
        <w:gridCol w:w="1536"/>
      </w:tblGrid>
      <w:tr w:rsidR="009346E6" w:rsidRPr="00EC1B8B" w14:paraId="57188A08" w14:textId="77777777" w:rsidTr="00EA076E">
        <w:trPr>
          <w:trHeight w:val="1809"/>
        </w:trPr>
        <w:tc>
          <w:tcPr>
            <w:tcW w:w="1408" w:type="dxa"/>
            <w:shd w:val="clear" w:color="auto" w:fill="5B9BD5" w:themeFill="accent1"/>
            <w:tcMar>
              <w:top w:w="15" w:type="dxa"/>
              <w:left w:w="108" w:type="dxa"/>
              <w:bottom w:w="0" w:type="dxa"/>
              <w:right w:w="108" w:type="dxa"/>
            </w:tcMar>
            <w:hideMark/>
          </w:tcPr>
          <w:p w14:paraId="366A3ED0" w14:textId="2E1A3E2E" w:rsidR="006A4A2B" w:rsidRPr="009346E6" w:rsidRDefault="009346E6" w:rsidP="00EA076E">
            <w:pPr>
              <w:spacing w:after="0"/>
              <w:jc w:val="center"/>
              <w:rPr>
                <w:lang w:val="en-US"/>
              </w:rPr>
            </w:pPr>
            <w:r>
              <w:rPr>
                <w:b/>
                <w:bCs/>
                <w:lang w:val="en-US"/>
              </w:rPr>
              <w:t>STRATEGIC GOAL</w:t>
            </w:r>
          </w:p>
        </w:tc>
        <w:tc>
          <w:tcPr>
            <w:tcW w:w="1320" w:type="dxa"/>
            <w:shd w:val="clear" w:color="auto" w:fill="5B9BD5" w:themeFill="accent1"/>
            <w:tcMar>
              <w:top w:w="15" w:type="dxa"/>
              <w:left w:w="108" w:type="dxa"/>
              <w:bottom w:w="0" w:type="dxa"/>
              <w:right w:w="108" w:type="dxa"/>
            </w:tcMar>
            <w:hideMark/>
          </w:tcPr>
          <w:p w14:paraId="24F87AEB" w14:textId="4799C9B8" w:rsidR="006A4A2B" w:rsidRPr="009346E6" w:rsidRDefault="009346E6" w:rsidP="00EA076E">
            <w:pPr>
              <w:spacing w:after="0"/>
              <w:jc w:val="center"/>
              <w:rPr>
                <w:lang w:val="en-US"/>
              </w:rPr>
            </w:pPr>
            <w:r>
              <w:rPr>
                <w:b/>
                <w:bCs/>
                <w:lang w:val="en-US"/>
              </w:rPr>
              <w:t>QUALITY GOALS</w:t>
            </w:r>
          </w:p>
        </w:tc>
        <w:tc>
          <w:tcPr>
            <w:tcW w:w="1798" w:type="dxa"/>
            <w:shd w:val="clear" w:color="auto" w:fill="5B9BD5" w:themeFill="accent1"/>
            <w:tcMar>
              <w:top w:w="15" w:type="dxa"/>
              <w:left w:w="108" w:type="dxa"/>
              <w:bottom w:w="0" w:type="dxa"/>
              <w:right w:w="108" w:type="dxa"/>
            </w:tcMar>
            <w:hideMark/>
          </w:tcPr>
          <w:p w14:paraId="6B905C8A" w14:textId="33D92365" w:rsidR="006A4A2B" w:rsidRPr="009346E6" w:rsidRDefault="009346E6" w:rsidP="00EA076E">
            <w:pPr>
              <w:spacing w:after="0"/>
              <w:jc w:val="center"/>
              <w:rPr>
                <w:lang w:val="en-US"/>
              </w:rPr>
            </w:pPr>
            <w:r>
              <w:rPr>
                <w:b/>
                <w:bCs/>
                <w:lang w:val="en-US"/>
              </w:rPr>
              <w:t>MEASUREMENT</w:t>
            </w:r>
          </w:p>
          <w:p w14:paraId="1C3B0BCD" w14:textId="1A708A33" w:rsidR="006A4A2B" w:rsidRPr="00EC1B8B" w:rsidRDefault="006A4A2B" w:rsidP="00EA076E">
            <w:pPr>
              <w:spacing w:after="0"/>
              <w:jc w:val="center"/>
            </w:pPr>
            <w:r w:rsidRPr="00EC1B8B">
              <w:rPr>
                <w:b/>
                <w:bCs/>
              </w:rPr>
              <w:t>(</w:t>
            </w:r>
            <w:r w:rsidR="009346E6">
              <w:rPr>
                <w:b/>
                <w:bCs/>
                <w:lang w:val="en-US"/>
              </w:rPr>
              <w:t>indicator</w:t>
            </w:r>
            <w:r w:rsidRPr="00EC1B8B">
              <w:rPr>
                <w:b/>
                <w:bCs/>
              </w:rPr>
              <w:t>)</w:t>
            </w:r>
          </w:p>
        </w:tc>
        <w:tc>
          <w:tcPr>
            <w:tcW w:w="1022" w:type="dxa"/>
            <w:shd w:val="clear" w:color="auto" w:fill="5B9BD5" w:themeFill="accent1"/>
            <w:tcMar>
              <w:top w:w="15" w:type="dxa"/>
              <w:left w:w="108" w:type="dxa"/>
              <w:bottom w:w="0" w:type="dxa"/>
              <w:right w:w="108" w:type="dxa"/>
            </w:tcMar>
            <w:hideMark/>
          </w:tcPr>
          <w:p w14:paraId="20408015" w14:textId="4A3D9454" w:rsidR="006A4A2B" w:rsidRPr="00EC1B8B" w:rsidRDefault="009346E6" w:rsidP="00EA076E">
            <w:pPr>
              <w:spacing w:after="0"/>
              <w:jc w:val="center"/>
            </w:pPr>
            <w:r>
              <w:rPr>
                <w:b/>
                <w:bCs/>
                <w:lang w:val="en-US"/>
              </w:rPr>
              <w:t>BASE VALUE</w:t>
            </w:r>
            <w:r w:rsidR="006A4A2B" w:rsidRPr="00EC1B8B">
              <w:rPr>
                <w:b/>
                <w:bCs/>
              </w:rPr>
              <w:t xml:space="preserve"> (</w:t>
            </w:r>
            <w:r>
              <w:rPr>
                <w:b/>
                <w:bCs/>
                <w:lang w:val="en-US"/>
              </w:rPr>
              <w:t>current value</w:t>
            </w:r>
            <w:r w:rsidR="006A4A2B" w:rsidRPr="00EC1B8B">
              <w:rPr>
                <w:b/>
                <w:bCs/>
              </w:rPr>
              <w:t>)</w:t>
            </w:r>
          </w:p>
        </w:tc>
        <w:tc>
          <w:tcPr>
            <w:tcW w:w="1002" w:type="dxa"/>
            <w:shd w:val="clear" w:color="auto" w:fill="5B9BD5" w:themeFill="accent1"/>
            <w:tcMar>
              <w:top w:w="15" w:type="dxa"/>
              <w:left w:w="108" w:type="dxa"/>
              <w:bottom w:w="0" w:type="dxa"/>
              <w:right w:w="108" w:type="dxa"/>
            </w:tcMar>
            <w:hideMark/>
          </w:tcPr>
          <w:p w14:paraId="657E597A" w14:textId="1F010B97" w:rsidR="006A4A2B" w:rsidRPr="009346E6" w:rsidRDefault="009346E6" w:rsidP="00EA076E">
            <w:pPr>
              <w:spacing w:after="0"/>
              <w:jc w:val="center"/>
              <w:rPr>
                <w:lang w:val="en-US"/>
              </w:rPr>
            </w:pPr>
            <w:r>
              <w:rPr>
                <w:b/>
                <w:bCs/>
                <w:lang w:val="en-US"/>
              </w:rPr>
              <w:t>TARGET VALUE</w:t>
            </w:r>
          </w:p>
          <w:p w14:paraId="3B3B91D6" w14:textId="71DC79D9" w:rsidR="006A4A2B" w:rsidRPr="00EC1B8B" w:rsidRDefault="006A4A2B" w:rsidP="00EA076E">
            <w:pPr>
              <w:spacing w:after="0"/>
              <w:jc w:val="center"/>
            </w:pPr>
          </w:p>
        </w:tc>
        <w:tc>
          <w:tcPr>
            <w:tcW w:w="1833" w:type="dxa"/>
            <w:shd w:val="clear" w:color="auto" w:fill="5B9BD5" w:themeFill="accent1"/>
            <w:tcMar>
              <w:top w:w="15" w:type="dxa"/>
              <w:left w:w="108" w:type="dxa"/>
              <w:bottom w:w="0" w:type="dxa"/>
              <w:right w:w="108" w:type="dxa"/>
            </w:tcMar>
            <w:hideMark/>
          </w:tcPr>
          <w:p w14:paraId="77568386" w14:textId="46160AA1" w:rsidR="006A4A2B" w:rsidRPr="009346E6" w:rsidRDefault="009346E6" w:rsidP="00EA076E">
            <w:pPr>
              <w:spacing w:after="0"/>
              <w:jc w:val="center"/>
              <w:rPr>
                <w:lang w:val="en-US"/>
              </w:rPr>
            </w:pPr>
            <w:r>
              <w:rPr>
                <w:b/>
                <w:bCs/>
                <w:lang w:val="en-US"/>
              </w:rPr>
              <w:t>ACTIONS</w:t>
            </w:r>
          </w:p>
          <w:p w14:paraId="4D00A224" w14:textId="60AD281C" w:rsidR="006A4A2B" w:rsidRPr="00C454BE" w:rsidRDefault="00C454BE" w:rsidP="00EA076E">
            <w:pPr>
              <w:spacing w:after="0"/>
              <w:jc w:val="center"/>
              <w:rPr>
                <w:sz w:val="20"/>
                <w:szCs w:val="20"/>
                <w:lang w:val="en-US"/>
              </w:rPr>
            </w:pPr>
            <w:r w:rsidRPr="00C454BE">
              <w:rPr>
                <w:b/>
                <w:bCs/>
                <w:sz w:val="20"/>
                <w:szCs w:val="20"/>
                <w:lang w:val="en-US"/>
              </w:rPr>
              <w:t>(what do we have to do in order to achieve the intended results?)</w:t>
            </w:r>
          </w:p>
        </w:tc>
        <w:tc>
          <w:tcPr>
            <w:tcW w:w="1841" w:type="dxa"/>
            <w:shd w:val="clear" w:color="auto" w:fill="5B9BD5" w:themeFill="accent1"/>
            <w:tcMar>
              <w:top w:w="15" w:type="dxa"/>
              <w:left w:w="108" w:type="dxa"/>
              <w:bottom w:w="0" w:type="dxa"/>
              <w:right w:w="108" w:type="dxa"/>
            </w:tcMar>
            <w:hideMark/>
          </w:tcPr>
          <w:p w14:paraId="2C591FAA" w14:textId="24B6BC31" w:rsidR="006A4A2B" w:rsidRPr="009D6793" w:rsidRDefault="009D6793" w:rsidP="00EA076E">
            <w:pPr>
              <w:spacing w:after="0"/>
              <w:jc w:val="center"/>
              <w:rPr>
                <w:lang w:val="en-US"/>
              </w:rPr>
            </w:pPr>
            <w:r>
              <w:rPr>
                <w:b/>
                <w:bCs/>
                <w:lang w:val="en-US"/>
              </w:rPr>
              <w:t>RESPONSIBILITES</w:t>
            </w:r>
          </w:p>
          <w:p w14:paraId="72207567" w14:textId="73B2D3EC" w:rsidR="006A4A2B" w:rsidRPr="009D6793" w:rsidRDefault="006A4A2B" w:rsidP="009D6793">
            <w:pPr>
              <w:spacing w:after="0"/>
              <w:jc w:val="center"/>
              <w:rPr>
                <w:sz w:val="20"/>
                <w:szCs w:val="20"/>
                <w:lang w:val="en-US"/>
              </w:rPr>
            </w:pPr>
            <w:r w:rsidRPr="009D6793">
              <w:rPr>
                <w:b/>
                <w:bCs/>
                <w:sz w:val="20"/>
                <w:szCs w:val="20"/>
                <w:lang w:val="en-US"/>
              </w:rPr>
              <w:t>(</w:t>
            </w:r>
            <w:r w:rsidR="009D6793" w:rsidRPr="009D6793">
              <w:rPr>
                <w:b/>
                <w:bCs/>
                <w:sz w:val="20"/>
                <w:szCs w:val="20"/>
                <w:lang w:val="en-US"/>
              </w:rPr>
              <w:t>who undertakes each action</w:t>
            </w:r>
            <w:r w:rsidRPr="009D6793">
              <w:rPr>
                <w:b/>
                <w:bCs/>
                <w:sz w:val="20"/>
                <w:szCs w:val="20"/>
                <w:lang w:val="en-US"/>
              </w:rPr>
              <w:t>)</w:t>
            </w:r>
          </w:p>
        </w:tc>
        <w:tc>
          <w:tcPr>
            <w:tcW w:w="1536" w:type="dxa"/>
            <w:shd w:val="clear" w:color="auto" w:fill="5B9BD5" w:themeFill="accent1"/>
            <w:tcMar>
              <w:top w:w="15" w:type="dxa"/>
              <w:left w:w="108" w:type="dxa"/>
              <w:bottom w:w="0" w:type="dxa"/>
              <w:right w:w="108" w:type="dxa"/>
            </w:tcMar>
            <w:hideMark/>
          </w:tcPr>
          <w:p w14:paraId="05E78285" w14:textId="508A4302" w:rsidR="006A4A2B" w:rsidRPr="009D6793" w:rsidRDefault="009D6793" w:rsidP="00EA076E">
            <w:pPr>
              <w:spacing w:after="0"/>
              <w:jc w:val="center"/>
              <w:rPr>
                <w:lang w:val="en-US"/>
              </w:rPr>
            </w:pPr>
            <w:r>
              <w:rPr>
                <w:b/>
                <w:bCs/>
                <w:lang w:val="en-US"/>
              </w:rPr>
              <w:t>DEADLINE</w:t>
            </w:r>
          </w:p>
          <w:p w14:paraId="1D86CAA3" w14:textId="074742C9" w:rsidR="006A4A2B" w:rsidRPr="007D517E" w:rsidRDefault="009D6793" w:rsidP="0047614D">
            <w:pPr>
              <w:spacing w:after="0"/>
              <w:jc w:val="center"/>
              <w:rPr>
                <w:sz w:val="20"/>
                <w:szCs w:val="20"/>
              </w:rPr>
            </w:pPr>
            <w:r w:rsidRPr="007D517E">
              <w:rPr>
                <w:b/>
                <w:bCs/>
                <w:sz w:val="20"/>
                <w:szCs w:val="20"/>
                <w:lang w:val="en-US"/>
              </w:rPr>
              <w:t>(when</w:t>
            </w:r>
            <w:r w:rsidR="0047614D">
              <w:rPr>
                <w:b/>
                <w:bCs/>
                <w:sz w:val="20"/>
                <w:szCs w:val="20"/>
                <w:lang w:val="en-US"/>
              </w:rPr>
              <w:t>?</w:t>
            </w:r>
            <w:r w:rsidR="006A4A2B" w:rsidRPr="007D517E">
              <w:rPr>
                <w:b/>
                <w:bCs/>
                <w:sz w:val="20"/>
                <w:szCs w:val="20"/>
              </w:rPr>
              <w:t>)</w:t>
            </w:r>
          </w:p>
        </w:tc>
      </w:tr>
      <w:tr w:rsidR="009346E6" w:rsidRPr="00EC1B8B" w14:paraId="7C28B4CD" w14:textId="77777777" w:rsidTr="00EA076E">
        <w:trPr>
          <w:trHeight w:val="746"/>
        </w:trPr>
        <w:tc>
          <w:tcPr>
            <w:tcW w:w="1408" w:type="dxa"/>
            <w:vMerge w:val="restart"/>
            <w:shd w:val="clear" w:color="auto" w:fill="5B9BD5" w:themeFill="accent1"/>
            <w:tcMar>
              <w:top w:w="15" w:type="dxa"/>
              <w:left w:w="108" w:type="dxa"/>
              <w:bottom w:w="0" w:type="dxa"/>
              <w:right w:w="108" w:type="dxa"/>
            </w:tcMar>
            <w:vAlign w:val="center"/>
            <w:hideMark/>
          </w:tcPr>
          <w:p w14:paraId="6374454C" w14:textId="61CC5164" w:rsidR="006A4A2B" w:rsidRPr="00EC1B8B" w:rsidRDefault="00B80665" w:rsidP="00FB512A">
            <w:r>
              <w:rPr>
                <w:lang w:val="en-US"/>
              </w:rPr>
              <w:t>S</w:t>
            </w:r>
            <w:r w:rsidR="006A4A2B">
              <w:t>.1 ........</w:t>
            </w:r>
          </w:p>
        </w:tc>
        <w:tc>
          <w:tcPr>
            <w:tcW w:w="1320" w:type="dxa"/>
            <w:shd w:val="clear" w:color="auto" w:fill="DEEBF7"/>
            <w:tcMar>
              <w:top w:w="15" w:type="dxa"/>
              <w:left w:w="108" w:type="dxa"/>
              <w:bottom w:w="0" w:type="dxa"/>
              <w:right w:w="108" w:type="dxa"/>
            </w:tcMar>
            <w:vAlign w:val="center"/>
            <w:hideMark/>
          </w:tcPr>
          <w:p w14:paraId="7E936021" w14:textId="77777777" w:rsidR="006A4A2B" w:rsidRPr="00EC1B8B" w:rsidRDefault="006A4A2B" w:rsidP="00FB512A">
            <w:pPr>
              <w:ind w:left="-7"/>
            </w:pPr>
            <w:r>
              <w:t>1.1 ....</w:t>
            </w:r>
          </w:p>
        </w:tc>
        <w:tc>
          <w:tcPr>
            <w:tcW w:w="1798" w:type="dxa"/>
            <w:shd w:val="clear" w:color="auto" w:fill="DEEBF7"/>
            <w:tcMar>
              <w:top w:w="15" w:type="dxa"/>
              <w:left w:w="108" w:type="dxa"/>
              <w:bottom w:w="0" w:type="dxa"/>
              <w:right w:w="108" w:type="dxa"/>
            </w:tcMar>
            <w:vAlign w:val="center"/>
            <w:hideMark/>
          </w:tcPr>
          <w:p w14:paraId="76DBC4ED"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681EAA83"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7B804B83"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03DDDE53"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71A6C1D5"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2567049D" w14:textId="77777777" w:rsidR="006A4A2B" w:rsidRPr="00EC1B8B" w:rsidRDefault="006A4A2B" w:rsidP="00FB512A"/>
        </w:tc>
      </w:tr>
      <w:tr w:rsidR="009346E6" w:rsidRPr="00EC1B8B" w14:paraId="5CB8C46B" w14:textId="77777777" w:rsidTr="00EA076E">
        <w:trPr>
          <w:trHeight w:val="765"/>
        </w:trPr>
        <w:tc>
          <w:tcPr>
            <w:tcW w:w="0" w:type="auto"/>
            <w:vMerge/>
            <w:shd w:val="clear" w:color="auto" w:fill="5B9BD5" w:themeFill="accent1"/>
            <w:vAlign w:val="center"/>
            <w:hideMark/>
          </w:tcPr>
          <w:p w14:paraId="40AD1E66" w14:textId="77777777" w:rsidR="006A4A2B" w:rsidRPr="00EC1B8B" w:rsidRDefault="006A4A2B" w:rsidP="00FB512A"/>
        </w:tc>
        <w:tc>
          <w:tcPr>
            <w:tcW w:w="0" w:type="auto"/>
            <w:shd w:val="clear" w:color="auto" w:fill="DEEBF7"/>
            <w:vAlign w:val="center"/>
            <w:hideMark/>
          </w:tcPr>
          <w:p w14:paraId="4C7407B2" w14:textId="77777777" w:rsidR="006A4A2B" w:rsidRPr="00EC1B8B" w:rsidRDefault="006A4A2B" w:rsidP="00FB512A">
            <w:pPr>
              <w:ind w:left="101"/>
            </w:pPr>
            <w:r>
              <w:t>1.2 ....</w:t>
            </w:r>
          </w:p>
        </w:tc>
        <w:tc>
          <w:tcPr>
            <w:tcW w:w="1798" w:type="dxa"/>
            <w:shd w:val="clear" w:color="auto" w:fill="DEEBF7"/>
            <w:vAlign w:val="center"/>
            <w:hideMark/>
          </w:tcPr>
          <w:p w14:paraId="1A580CEF" w14:textId="77777777" w:rsidR="006A4A2B" w:rsidRPr="00EC1B8B" w:rsidRDefault="006A4A2B" w:rsidP="00FB512A"/>
        </w:tc>
        <w:tc>
          <w:tcPr>
            <w:tcW w:w="1022" w:type="dxa"/>
            <w:shd w:val="clear" w:color="auto" w:fill="DEEBF7"/>
            <w:vAlign w:val="center"/>
            <w:hideMark/>
          </w:tcPr>
          <w:p w14:paraId="3EF4FB6D" w14:textId="77777777" w:rsidR="006A4A2B" w:rsidRPr="00EC1B8B" w:rsidRDefault="006A4A2B" w:rsidP="00FB512A"/>
        </w:tc>
        <w:tc>
          <w:tcPr>
            <w:tcW w:w="0" w:type="auto"/>
            <w:shd w:val="clear" w:color="auto" w:fill="DEEBF7"/>
            <w:vAlign w:val="center"/>
            <w:hideMark/>
          </w:tcPr>
          <w:p w14:paraId="575E4CD4"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57B63EC0"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05922E82"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540EF423" w14:textId="77777777" w:rsidR="006A4A2B" w:rsidRPr="00EC1B8B" w:rsidRDefault="006A4A2B" w:rsidP="00FB512A"/>
        </w:tc>
      </w:tr>
      <w:tr w:rsidR="009346E6" w:rsidRPr="00EC1B8B" w14:paraId="7C0A73CC" w14:textId="77777777" w:rsidTr="00EA076E">
        <w:trPr>
          <w:trHeight w:val="756"/>
        </w:trPr>
        <w:tc>
          <w:tcPr>
            <w:tcW w:w="0" w:type="auto"/>
            <w:vMerge/>
            <w:shd w:val="clear" w:color="auto" w:fill="5B9BD5" w:themeFill="accent1"/>
            <w:vAlign w:val="center"/>
            <w:hideMark/>
          </w:tcPr>
          <w:p w14:paraId="375437AE" w14:textId="77777777" w:rsidR="006A4A2B" w:rsidRPr="00EC1B8B" w:rsidRDefault="006A4A2B" w:rsidP="00FB512A"/>
        </w:tc>
        <w:tc>
          <w:tcPr>
            <w:tcW w:w="0" w:type="auto"/>
            <w:shd w:val="clear" w:color="auto" w:fill="DEEBF7"/>
            <w:vAlign w:val="center"/>
            <w:hideMark/>
          </w:tcPr>
          <w:p w14:paraId="34E8DCE3" w14:textId="77777777" w:rsidR="006A4A2B" w:rsidRPr="00EC1B8B" w:rsidRDefault="006A4A2B" w:rsidP="00FB512A">
            <w:pPr>
              <w:ind w:left="101"/>
            </w:pPr>
            <w:r>
              <w:t>1.3 ....</w:t>
            </w:r>
          </w:p>
        </w:tc>
        <w:tc>
          <w:tcPr>
            <w:tcW w:w="1798" w:type="dxa"/>
            <w:shd w:val="clear" w:color="auto" w:fill="DEEBF7"/>
            <w:vAlign w:val="center"/>
            <w:hideMark/>
          </w:tcPr>
          <w:p w14:paraId="646EBFAA" w14:textId="77777777" w:rsidR="006A4A2B" w:rsidRPr="00EC1B8B" w:rsidRDefault="006A4A2B" w:rsidP="00FB512A"/>
        </w:tc>
        <w:tc>
          <w:tcPr>
            <w:tcW w:w="1022" w:type="dxa"/>
            <w:shd w:val="clear" w:color="auto" w:fill="DEEBF7"/>
            <w:vAlign w:val="center"/>
            <w:hideMark/>
          </w:tcPr>
          <w:p w14:paraId="07BBB660" w14:textId="77777777" w:rsidR="006A4A2B" w:rsidRPr="00EC1B8B" w:rsidRDefault="006A4A2B" w:rsidP="00FB512A"/>
        </w:tc>
        <w:tc>
          <w:tcPr>
            <w:tcW w:w="0" w:type="auto"/>
            <w:shd w:val="clear" w:color="auto" w:fill="DEEBF7"/>
            <w:vAlign w:val="center"/>
            <w:hideMark/>
          </w:tcPr>
          <w:p w14:paraId="47503DA4"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6C59A254"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45B563FB"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5AC96A93" w14:textId="77777777" w:rsidR="006A4A2B" w:rsidRPr="00EC1B8B" w:rsidRDefault="006A4A2B" w:rsidP="00FB512A"/>
        </w:tc>
      </w:tr>
      <w:tr w:rsidR="009346E6" w:rsidRPr="00EC1B8B" w14:paraId="30BA832E" w14:textId="77777777" w:rsidTr="00EA076E">
        <w:trPr>
          <w:trHeight w:val="748"/>
        </w:trPr>
        <w:tc>
          <w:tcPr>
            <w:tcW w:w="0" w:type="auto"/>
            <w:vMerge/>
            <w:shd w:val="clear" w:color="auto" w:fill="5B9BD5" w:themeFill="accent1"/>
            <w:vAlign w:val="center"/>
            <w:hideMark/>
          </w:tcPr>
          <w:p w14:paraId="3809569D" w14:textId="77777777" w:rsidR="006A4A2B" w:rsidRPr="00EC1B8B" w:rsidRDefault="006A4A2B" w:rsidP="00FB512A"/>
        </w:tc>
        <w:tc>
          <w:tcPr>
            <w:tcW w:w="0" w:type="auto"/>
            <w:shd w:val="clear" w:color="auto" w:fill="DEEBF7"/>
            <w:vAlign w:val="center"/>
            <w:hideMark/>
          </w:tcPr>
          <w:p w14:paraId="594CA877" w14:textId="10767A88" w:rsidR="006A4A2B" w:rsidRPr="00EC1B8B" w:rsidRDefault="00E41FA1" w:rsidP="00FB512A">
            <w:r>
              <w:t xml:space="preserve">  </w:t>
            </w:r>
            <w:r w:rsidR="006A4A2B">
              <w:t>1.4 ....</w:t>
            </w:r>
          </w:p>
        </w:tc>
        <w:tc>
          <w:tcPr>
            <w:tcW w:w="1798" w:type="dxa"/>
            <w:shd w:val="clear" w:color="auto" w:fill="DEEBF7"/>
            <w:tcMar>
              <w:top w:w="15" w:type="dxa"/>
              <w:left w:w="108" w:type="dxa"/>
              <w:bottom w:w="0" w:type="dxa"/>
              <w:right w:w="108" w:type="dxa"/>
            </w:tcMar>
            <w:vAlign w:val="center"/>
            <w:hideMark/>
          </w:tcPr>
          <w:p w14:paraId="6CE7B87E"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109D9CC2"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09937002"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783CB2AC"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4B9F684B"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3D70F02B" w14:textId="77777777" w:rsidR="006A4A2B" w:rsidRPr="00EC1B8B" w:rsidRDefault="006A4A2B" w:rsidP="00FB512A"/>
        </w:tc>
      </w:tr>
      <w:tr w:rsidR="009346E6" w:rsidRPr="00EC1B8B" w14:paraId="4C7BF243" w14:textId="77777777" w:rsidTr="00EA076E">
        <w:trPr>
          <w:trHeight w:val="670"/>
        </w:trPr>
        <w:tc>
          <w:tcPr>
            <w:tcW w:w="0" w:type="auto"/>
            <w:vMerge w:val="restart"/>
            <w:shd w:val="clear" w:color="auto" w:fill="5B9BD5" w:themeFill="accent1"/>
            <w:vAlign w:val="center"/>
            <w:hideMark/>
          </w:tcPr>
          <w:p w14:paraId="7E474237" w14:textId="278B4A84" w:rsidR="006A4A2B" w:rsidRPr="00EC1B8B" w:rsidRDefault="00B80665" w:rsidP="00FB512A">
            <w:pPr>
              <w:ind w:left="132"/>
            </w:pPr>
            <w:r>
              <w:rPr>
                <w:lang w:val="en-US"/>
              </w:rPr>
              <w:t>S</w:t>
            </w:r>
            <w:r w:rsidR="006A4A2B">
              <w:t>.2 .......</w:t>
            </w:r>
          </w:p>
        </w:tc>
        <w:tc>
          <w:tcPr>
            <w:tcW w:w="0" w:type="auto"/>
            <w:shd w:val="clear" w:color="auto" w:fill="DEEBF7"/>
            <w:vAlign w:val="center"/>
            <w:hideMark/>
          </w:tcPr>
          <w:p w14:paraId="0EC43544" w14:textId="77777777" w:rsidR="006A4A2B" w:rsidRPr="00EC1B8B" w:rsidRDefault="006A4A2B" w:rsidP="00FB512A"/>
        </w:tc>
        <w:tc>
          <w:tcPr>
            <w:tcW w:w="1798" w:type="dxa"/>
            <w:shd w:val="clear" w:color="auto" w:fill="DEEBF7"/>
            <w:vAlign w:val="center"/>
            <w:hideMark/>
          </w:tcPr>
          <w:p w14:paraId="183C19CB" w14:textId="77777777" w:rsidR="006A4A2B" w:rsidRPr="00EC1B8B" w:rsidRDefault="006A4A2B" w:rsidP="00FB512A"/>
        </w:tc>
        <w:tc>
          <w:tcPr>
            <w:tcW w:w="1022" w:type="dxa"/>
            <w:shd w:val="clear" w:color="auto" w:fill="DEEBF7"/>
            <w:vAlign w:val="center"/>
            <w:hideMark/>
          </w:tcPr>
          <w:p w14:paraId="54B63B0A" w14:textId="77777777" w:rsidR="006A4A2B" w:rsidRPr="00EC1B8B" w:rsidRDefault="006A4A2B" w:rsidP="00FB512A"/>
        </w:tc>
        <w:tc>
          <w:tcPr>
            <w:tcW w:w="0" w:type="auto"/>
            <w:shd w:val="clear" w:color="auto" w:fill="DEEBF7"/>
            <w:vAlign w:val="center"/>
            <w:hideMark/>
          </w:tcPr>
          <w:p w14:paraId="6E03D49C" w14:textId="77777777" w:rsidR="006A4A2B" w:rsidRPr="00EC1B8B" w:rsidRDefault="006A4A2B" w:rsidP="00FB512A"/>
        </w:tc>
        <w:tc>
          <w:tcPr>
            <w:tcW w:w="0" w:type="auto"/>
            <w:shd w:val="clear" w:color="auto" w:fill="DEEBF7"/>
            <w:vAlign w:val="center"/>
            <w:hideMark/>
          </w:tcPr>
          <w:p w14:paraId="240046AE"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9A44B2A" w14:textId="77777777" w:rsidR="006A4A2B" w:rsidRPr="00EC1B8B" w:rsidRDefault="006A4A2B" w:rsidP="00FB512A"/>
        </w:tc>
        <w:tc>
          <w:tcPr>
            <w:tcW w:w="0" w:type="auto"/>
            <w:shd w:val="clear" w:color="auto" w:fill="DEEBF7"/>
            <w:vAlign w:val="center"/>
            <w:hideMark/>
          </w:tcPr>
          <w:p w14:paraId="6EE46ECF" w14:textId="77777777" w:rsidR="006A4A2B" w:rsidRPr="00EC1B8B" w:rsidRDefault="006A4A2B" w:rsidP="00FB512A"/>
        </w:tc>
      </w:tr>
      <w:tr w:rsidR="009346E6" w:rsidRPr="00EC1B8B" w14:paraId="379DF4AC" w14:textId="77777777" w:rsidTr="00EA076E">
        <w:trPr>
          <w:trHeight w:val="735"/>
        </w:trPr>
        <w:tc>
          <w:tcPr>
            <w:tcW w:w="0" w:type="auto"/>
            <w:vMerge/>
            <w:shd w:val="clear" w:color="auto" w:fill="5B9BD5" w:themeFill="accent1"/>
            <w:vAlign w:val="center"/>
            <w:hideMark/>
          </w:tcPr>
          <w:p w14:paraId="4A09BFF1" w14:textId="77777777" w:rsidR="006A4A2B" w:rsidRPr="00EC1B8B" w:rsidRDefault="006A4A2B" w:rsidP="00FB512A"/>
        </w:tc>
        <w:tc>
          <w:tcPr>
            <w:tcW w:w="0" w:type="auto"/>
            <w:shd w:val="clear" w:color="auto" w:fill="DEEBF7"/>
            <w:vAlign w:val="center"/>
            <w:hideMark/>
          </w:tcPr>
          <w:p w14:paraId="731564F4" w14:textId="77777777" w:rsidR="006A4A2B" w:rsidRPr="00EC1B8B" w:rsidRDefault="006A4A2B" w:rsidP="00FB512A"/>
        </w:tc>
        <w:tc>
          <w:tcPr>
            <w:tcW w:w="1798" w:type="dxa"/>
            <w:shd w:val="clear" w:color="auto" w:fill="DEEBF7"/>
            <w:vAlign w:val="center"/>
            <w:hideMark/>
          </w:tcPr>
          <w:p w14:paraId="16CECDC5" w14:textId="77777777" w:rsidR="006A4A2B" w:rsidRPr="00EC1B8B" w:rsidRDefault="006A4A2B" w:rsidP="00FB512A"/>
        </w:tc>
        <w:tc>
          <w:tcPr>
            <w:tcW w:w="1022" w:type="dxa"/>
            <w:shd w:val="clear" w:color="auto" w:fill="DEEBF7"/>
            <w:vAlign w:val="center"/>
            <w:hideMark/>
          </w:tcPr>
          <w:p w14:paraId="16B8AC0D" w14:textId="77777777" w:rsidR="006A4A2B" w:rsidRPr="00EC1B8B" w:rsidRDefault="006A4A2B" w:rsidP="00FB512A"/>
        </w:tc>
        <w:tc>
          <w:tcPr>
            <w:tcW w:w="0" w:type="auto"/>
            <w:shd w:val="clear" w:color="auto" w:fill="DEEBF7"/>
            <w:vAlign w:val="center"/>
            <w:hideMark/>
          </w:tcPr>
          <w:p w14:paraId="45AD2C04" w14:textId="77777777" w:rsidR="006A4A2B" w:rsidRPr="00EC1B8B" w:rsidRDefault="006A4A2B" w:rsidP="00FB512A"/>
        </w:tc>
        <w:tc>
          <w:tcPr>
            <w:tcW w:w="0" w:type="auto"/>
            <w:shd w:val="clear" w:color="auto" w:fill="DEEBF7"/>
            <w:vAlign w:val="center"/>
            <w:hideMark/>
          </w:tcPr>
          <w:p w14:paraId="1F7E5F43" w14:textId="77777777" w:rsidR="006A4A2B" w:rsidRPr="00EC1B8B" w:rsidRDefault="006A4A2B" w:rsidP="00FB512A"/>
        </w:tc>
        <w:tc>
          <w:tcPr>
            <w:tcW w:w="0" w:type="auto"/>
            <w:shd w:val="clear" w:color="auto" w:fill="DEEBF7"/>
            <w:vAlign w:val="center"/>
            <w:hideMark/>
          </w:tcPr>
          <w:p w14:paraId="4E193D98"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395CC929" w14:textId="77777777" w:rsidR="006A4A2B" w:rsidRPr="00EC1B8B" w:rsidRDefault="006A4A2B" w:rsidP="00FB512A"/>
        </w:tc>
      </w:tr>
      <w:tr w:rsidR="009346E6" w:rsidRPr="00EC1B8B" w14:paraId="52FE3BEA" w14:textId="77777777" w:rsidTr="00EA076E">
        <w:trPr>
          <w:trHeight w:val="748"/>
        </w:trPr>
        <w:tc>
          <w:tcPr>
            <w:tcW w:w="0" w:type="auto"/>
            <w:vMerge/>
            <w:shd w:val="clear" w:color="auto" w:fill="5B9BD5" w:themeFill="accent1"/>
            <w:vAlign w:val="center"/>
            <w:hideMark/>
          </w:tcPr>
          <w:p w14:paraId="41C04EF7" w14:textId="77777777" w:rsidR="006A4A2B" w:rsidRPr="00EC1B8B" w:rsidRDefault="006A4A2B" w:rsidP="00FB512A"/>
        </w:tc>
        <w:tc>
          <w:tcPr>
            <w:tcW w:w="1320" w:type="dxa"/>
            <w:shd w:val="clear" w:color="auto" w:fill="DEEBF7"/>
            <w:tcMar>
              <w:top w:w="15" w:type="dxa"/>
              <w:left w:w="108" w:type="dxa"/>
              <w:bottom w:w="0" w:type="dxa"/>
              <w:right w:w="108" w:type="dxa"/>
            </w:tcMar>
            <w:vAlign w:val="center"/>
            <w:hideMark/>
          </w:tcPr>
          <w:p w14:paraId="09A22377" w14:textId="77777777" w:rsidR="006A4A2B" w:rsidRPr="00EC1B8B" w:rsidRDefault="006A4A2B" w:rsidP="00FB512A"/>
        </w:tc>
        <w:tc>
          <w:tcPr>
            <w:tcW w:w="1798" w:type="dxa"/>
            <w:shd w:val="clear" w:color="auto" w:fill="DEEBF7"/>
            <w:tcMar>
              <w:top w:w="15" w:type="dxa"/>
              <w:left w:w="108" w:type="dxa"/>
              <w:bottom w:w="0" w:type="dxa"/>
              <w:right w:w="108" w:type="dxa"/>
            </w:tcMar>
            <w:vAlign w:val="center"/>
            <w:hideMark/>
          </w:tcPr>
          <w:p w14:paraId="2C373584"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5D0CE603"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52E0F1DB"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1AAB4690"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7BEBA49"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2AFD504C" w14:textId="77777777" w:rsidR="006A4A2B" w:rsidRPr="00EC1B8B" w:rsidRDefault="006A4A2B" w:rsidP="00FB512A"/>
        </w:tc>
      </w:tr>
      <w:tr w:rsidR="009346E6" w:rsidRPr="00EC1B8B" w14:paraId="340989A5" w14:textId="77777777" w:rsidTr="00EA076E">
        <w:trPr>
          <w:trHeight w:val="748"/>
        </w:trPr>
        <w:tc>
          <w:tcPr>
            <w:tcW w:w="0" w:type="auto"/>
            <w:vMerge/>
            <w:shd w:val="clear" w:color="auto" w:fill="5B9BD5" w:themeFill="accent1"/>
            <w:vAlign w:val="center"/>
            <w:hideMark/>
          </w:tcPr>
          <w:p w14:paraId="7E4D64B5" w14:textId="77777777" w:rsidR="006A4A2B" w:rsidRPr="00EC1B8B" w:rsidRDefault="006A4A2B" w:rsidP="00FB512A"/>
        </w:tc>
        <w:tc>
          <w:tcPr>
            <w:tcW w:w="1320" w:type="dxa"/>
            <w:shd w:val="clear" w:color="auto" w:fill="DEEBF7"/>
            <w:tcMar>
              <w:top w:w="15" w:type="dxa"/>
              <w:left w:w="108" w:type="dxa"/>
              <w:bottom w:w="0" w:type="dxa"/>
              <w:right w:w="108" w:type="dxa"/>
            </w:tcMar>
            <w:vAlign w:val="center"/>
            <w:hideMark/>
          </w:tcPr>
          <w:p w14:paraId="7A1D78C0" w14:textId="77777777" w:rsidR="006A4A2B" w:rsidRPr="00EC1B8B" w:rsidRDefault="006A4A2B" w:rsidP="00FB512A"/>
        </w:tc>
        <w:tc>
          <w:tcPr>
            <w:tcW w:w="1798" w:type="dxa"/>
            <w:shd w:val="clear" w:color="auto" w:fill="DEEBF7"/>
            <w:tcMar>
              <w:top w:w="15" w:type="dxa"/>
              <w:left w:w="108" w:type="dxa"/>
              <w:bottom w:w="0" w:type="dxa"/>
              <w:right w:w="108" w:type="dxa"/>
            </w:tcMar>
            <w:vAlign w:val="center"/>
            <w:hideMark/>
          </w:tcPr>
          <w:p w14:paraId="57AE4779"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53F8D22F"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0BA43E21"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36F01E6D"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4CC1C68"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156A8F56" w14:textId="77777777" w:rsidR="006A4A2B" w:rsidRPr="00EC1B8B" w:rsidRDefault="006A4A2B" w:rsidP="00FB512A"/>
        </w:tc>
      </w:tr>
    </w:tbl>
    <w:p w14:paraId="5AF91D36" w14:textId="77777777" w:rsidR="00380180" w:rsidRDefault="00380180" w:rsidP="009537A1">
      <w:pPr>
        <w:pStyle w:val="a3"/>
        <w:ind w:left="1080"/>
      </w:pPr>
    </w:p>
    <w:p w14:paraId="21E27A4F" w14:textId="77777777" w:rsidR="00D25F52" w:rsidRDefault="00D25F52" w:rsidP="00851E9F">
      <w:pPr>
        <w:pStyle w:val="a3"/>
        <w:ind w:left="567"/>
      </w:pPr>
    </w:p>
    <w:p w14:paraId="241421F0" w14:textId="77777777" w:rsidR="00851E9F" w:rsidRDefault="00851E9F" w:rsidP="00851E9F">
      <w:pPr>
        <w:pStyle w:val="a3"/>
        <w:tabs>
          <w:tab w:val="left" w:pos="1134"/>
        </w:tabs>
        <w:ind w:left="567" w:right="970"/>
        <w:jc w:val="both"/>
        <w:rPr>
          <w:b/>
        </w:rPr>
      </w:pPr>
    </w:p>
    <w:p w14:paraId="3366C689" w14:textId="77777777" w:rsidR="00851E9F" w:rsidRDefault="00851E9F" w:rsidP="00851E9F">
      <w:pPr>
        <w:pStyle w:val="a3"/>
        <w:tabs>
          <w:tab w:val="left" w:pos="1134"/>
        </w:tabs>
        <w:ind w:left="567" w:right="970"/>
        <w:jc w:val="both"/>
        <w:rPr>
          <w:b/>
        </w:rPr>
      </w:pPr>
    </w:p>
    <w:p w14:paraId="08DB4127" w14:textId="77777777" w:rsidR="00851E9F" w:rsidRDefault="00851E9F" w:rsidP="00851E9F">
      <w:pPr>
        <w:pStyle w:val="a3"/>
        <w:tabs>
          <w:tab w:val="left" w:pos="1134"/>
        </w:tabs>
        <w:ind w:left="567" w:right="970"/>
        <w:jc w:val="both"/>
        <w:rPr>
          <w:b/>
        </w:rPr>
      </w:pPr>
    </w:p>
    <w:p w14:paraId="5E5F1E4D" w14:textId="77777777" w:rsidR="00851E9F" w:rsidRDefault="00851E9F" w:rsidP="00851E9F">
      <w:pPr>
        <w:pStyle w:val="a3"/>
        <w:tabs>
          <w:tab w:val="left" w:pos="1134"/>
        </w:tabs>
        <w:ind w:left="567" w:right="970"/>
        <w:jc w:val="both"/>
        <w:rPr>
          <w:b/>
        </w:rPr>
      </w:pPr>
    </w:p>
    <w:p w14:paraId="4DC292DB" w14:textId="77777777" w:rsidR="005C79E3" w:rsidRDefault="005C79E3" w:rsidP="005C79E3">
      <w:pPr>
        <w:pStyle w:val="a3"/>
        <w:tabs>
          <w:tab w:val="left" w:pos="1134"/>
        </w:tabs>
        <w:ind w:left="567" w:right="970"/>
        <w:jc w:val="center"/>
        <w:rPr>
          <w:b/>
        </w:rPr>
      </w:pPr>
    </w:p>
    <w:p w14:paraId="3C88C7D5" w14:textId="77777777" w:rsidR="005C79E3" w:rsidRDefault="005C79E3" w:rsidP="005C79E3">
      <w:pPr>
        <w:pStyle w:val="a3"/>
        <w:tabs>
          <w:tab w:val="left" w:pos="1134"/>
        </w:tabs>
        <w:ind w:left="567" w:right="970"/>
        <w:jc w:val="center"/>
        <w:rPr>
          <w:b/>
        </w:rPr>
      </w:pPr>
    </w:p>
    <w:p w14:paraId="6666FBE9" w14:textId="77777777" w:rsidR="005C79E3" w:rsidRDefault="005C79E3" w:rsidP="005C79E3">
      <w:pPr>
        <w:pStyle w:val="a3"/>
        <w:tabs>
          <w:tab w:val="left" w:pos="1134"/>
        </w:tabs>
        <w:ind w:left="567" w:right="970"/>
        <w:jc w:val="center"/>
        <w:rPr>
          <w:b/>
        </w:rPr>
      </w:pPr>
    </w:p>
    <w:p w14:paraId="25B67F4C" w14:textId="77777777" w:rsidR="00B80665" w:rsidRDefault="00B80665" w:rsidP="005C79E3">
      <w:pPr>
        <w:pStyle w:val="a3"/>
        <w:tabs>
          <w:tab w:val="left" w:pos="1134"/>
        </w:tabs>
        <w:ind w:left="567" w:right="970"/>
        <w:jc w:val="center"/>
        <w:rPr>
          <w:b/>
        </w:rPr>
      </w:pPr>
    </w:p>
    <w:p w14:paraId="653E5C2D" w14:textId="77777777" w:rsidR="00B80665" w:rsidRDefault="00B80665" w:rsidP="005C79E3">
      <w:pPr>
        <w:pStyle w:val="a3"/>
        <w:tabs>
          <w:tab w:val="left" w:pos="1134"/>
        </w:tabs>
        <w:ind w:left="567" w:right="970"/>
        <w:jc w:val="center"/>
        <w:rPr>
          <w:b/>
        </w:rPr>
      </w:pPr>
    </w:p>
    <w:p w14:paraId="246314D3" w14:textId="77777777" w:rsidR="00B80665" w:rsidRDefault="00B80665" w:rsidP="005C79E3">
      <w:pPr>
        <w:pStyle w:val="a3"/>
        <w:tabs>
          <w:tab w:val="left" w:pos="1134"/>
        </w:tabs>
        <w:ind w:left="567" w:right="970"/>
        <w:jc w:val="center"/>
        <w:rPr>
          <w:b/>
        </w:rPr>
      </w:pPr>
    </w:p>
    <w:p w14:paraId="08229A67" w14:textId="77777777" w:rsidR="00B80665" w:rsidRDefault="00B80665" w:rsidP="005C79E3">
      <w:pPr>
        <w:pStyle w:val="a3"/>
        <w:tabs>
          <w:tab w:val="left" w:pos="1134"/>
        </w:tabs>
        <w:ind w:left="567" w:right="970"/>
        <w:jc w:val="center"/>
        <w:rPr>
          <w:b/>
        </w:rPr>
      </w:pPr>
    </w:p>
    <w:p w14:paraId="328A1A4A" w14:textId="77777777" w:rsidR="00B80665" w:rsidRDefault="00B80665" w:rsidP="005C79E3">
      <w:pPr>
        <w:pStyle w:val="a3"/>
        <w:tabs>
          <w:tab w:val="left" w:pos="1134"/>
        </w:tabs>
        <w:ind w:left="567" w:right="970"/>
        <w:jc w:val="center"/>
        <w:rPr>
          <w:b/>
        </w:rPr>
      </w:pPr>
    </w:p>
    <w:p w14:paraId="771F5D8C" w14:textId="77777777" w:rsidR="00B80665" w:rsidRDefault="00B80665" w:rsidP="005C79E3">
      <w:pPr>
        <w:pStyle w:val="a3"/>
        <w:tabs>
          <w:tab w:val="left" w:pos="1134"/>
        </w:tabs>
        <w:ind w:left="567" w:right="970"/>
        <w:jc w:val="center"/>
        <w:rPr>
          <w:b/>
        </w:rPr>
      </w:pPr>
    </w:p>
    <w:p w14:paraId="0954CDCE" w14:textId="77777777" w:rsidR="00B80665" w:rsidRDefault="00B80665" w:rsidP="005C79E3">
      <w:pPr>
        <w:pStyle w:val="a3"/>
        <w:tabs>
          <w:tab w:val="left" w:pos="1134"/>
        </w:tabs>
        <w:ind w:left="567" w:right="970"/>
        <w:jc w:val="center"/>
        <w:rPr>
          <w:b/>
        </w:rPr>
      </w:pPr>
    </w:p>
    <w:p w14:paraId="4E29F5AD" w14:textId="77777777" w:rsidR="00384463" w:rsidRDefault="00384463">
      <w:pPr>
        <w:rPr>
          <w:b/>
        </w:rPr>
      </w:pPr>
      <w:r>
        <w:rPr>
          <w:b/>
        </w:rPr>
        <w:br w:type="page"/>
      </w:r>
    </w:p>
    <w:p w14:paraId="1FCC8CE9" w14:textId="5C869E3D" w:rsidR="00335A64" w:rsidRPr="00727760" w:rsidRDefault="00727760" w:rsidP="005C79E3">
      <w:pPr>
        <w:pStyle w:val="a3"/>
        <w:tabs>
          <w:tab w:val="left" w:pos="1134"/>
        </w:tabs>
        <w:ind w:left="567" w:right="970"/>
        <w:jc w:val="center"/>
        <w:rPr>
          <w:b/>
          <w:lang w:val="en-US"/>
        </w:rPr>
      </w:pPr>
      <w:r>
        <w:rPr>
          <w:b/>
          <w:lang w:val="en-US"/>
        </w:rPr>
        <w:lastRenderedPageBreak/>
        <w:t xml:space="preserve"> </w:t>
      </w:r>
      <w:r>
        <w:rPr>
          <w:b/>
          <w:bCs/>
          <w:lang w:val="en-US"/>
        </w:rPr>
        <w:t>Guidelines for drafting the P</w:t>
      </w:r>
      <w:r w:rsidRPr="00E3079E">
        <w:rPr>
          <w:b/>
          <w:bCs/>
          <w:lang w:val="en-US"/>
        </w:rPr>
        <w:t xml:space="preserve">SP Quality </w:t>
      </w:r>
      <w:r>
        <w:rPr>
          <w:b/>
          <w:bCs/>
          <w:lang w:val="en-US"/>
        </w:rPr>
        <w:t>Target</w:t>
      </w:r>
      <w:r w:rsidRPr="00E3079E">
        <w:rPr>
          <w:b/>
          <w:bCs/>
          <w:lang w:val="en-US"/>
        </w:rPr>
        <w:t>-setting Table, according to the SMART methodology</w:t>
      </w:r>
    </w:p>
    <w:p w14:paraId="769A4995" w14:textId="0576C934" w:rsidR="00692C00" w:rsidRPr="00727760" w:rsidRDefault="004A49EA" w:rsidP="005C79E3">
      <w:pPr>
        <w:pStyle w:val="a3"/>
        <w:tabs>
          <w:tab w:val="left" w:pos="1134"/>
        </w:tabs>
        <w:ind w:left="567" w:right="970"/>
        <w:jc w:val="center"/>
        <w:rPr>
          <w:b/>
          <w:lang w:val="en-US"/>
        </w:rPr>
      </w:pPr>
      <w:r w:rsidRPr="00727760">
        <w:rPr>
          <w:b/>
          <w:lang w:val="en-US"/>
        </w:rPr>
        <w:t>(</w:t>
      </w:r>
      <w:r w:rsidRPr="00B76FAC">
        <w:rPr>
          <w:b/>
          <w:lang w:val="en-US"/>
        </w:rPr>
        <w:t>Specific</w:t>
      </w:r>
      <w:r w:rsidRPr="00727760">
        <w:rPr>
          <w:b/>
          <w:lang w:val="en-US"/>
        </w:rPr>
        <w:t xml:space="preserve">- </w:t>
      </w:r>
      <w:r w:rsidRPr="00B76FAC">
        <w:rPr>
          <w:b/>
          <w:lang w:val="en-US"/>
        </w:rPr>
        <w:t>Measurable</w:t>
      </w:r>
      <w:r w:rsidRPr="00727760">
        <w:rPr>
          <w:b/>
          <w:lang w:val="en-US"/>
        </w:rPr>
        <w:t xml:space="preserve">- </w:t>
      </w:r>
      <w:r w:rsidRPr="00B76FAC">
        <w:rPr>
          <w:b/>
          <w:lang w:val="en-US"/>
        </w:rPr>
        <w:t>Achievable</w:t>
      </w:r>
      <w:r w:rsidRPr="00727760">
        <w:rPr>
          <w:b/>
          <w:lang w:val="en-US"/>
        </w:rPr>
        <w:t xml:space="preserve">- </w:t>
      </w:r>
      <w:r w:rsidRPr="00B76FAC">
        <w:rPr>
          <w:b/>
          <w:lang w:val="en-US"/>
        </w:rPr>
        <w:t>Realistic</w:t>
      </w:r>
      <w:r w:rsidRPr="00727760">
        <w:rPr>
          <w:b/>
          <w:lang w:val="en-US"/>
        </w:rPr>
        <w:t xml:space="preserve">- </w:t>
      </w:r>
      <w:r w:rsidRPr="00B76FAC">
        <w:rPr>
          <w:b/>
          <w:lang w:val="en-US"/>
        </w:rPr>
        <w:t>Time</w:t>
      </w:r>
      <w:r w:rsidRPr="00727760">
        <w:rPr>
          <w:b/>
          <w:lang w:val="en-US"/>
        </w:rPr>
        <w:t>-</w:t>
      </w:r>
      <w:r w:rsidRPr="00B76FAC">
        <w:rPr>
          <w:b/>
          <w:lang w:val="en-US"/>
        </w:rPr>
        <w:t>bound</w:t>
      </w:r>
      <w:r w:rsidR="00855246">
        <w:rPr>
          <w:b/>
          <w:lang w:val="en-US"/>
        </w:rPr>
        <w:t>)</w:t>
      </w:r>
    </w:p>
    <w:p w14:paraId="38B427EA" w14:textId="77777777" w:rsidR="00851E9F" w:rsidRPr="00727760" w:rsidRDefault="00851E9F" w:rsidP="00851E9F">
      <w:pPr>
        <w:pStyle w:val="a3"/>
        <w:tabs>
          <w:tab w:val="left" w:pos="1134"/>
        </w:tabs>
        <w:ind w:left="567" w:right="970"/>
        <w:rPr>
          <w:lang w:val="en-US"/>
        </w:rPr>
      </w:pPr>
    </w:p>
    <w:p w14:paraId="327B0EB2" w14:textId="74C8F43A" w:rsidR="0033724A" w:rsidRPr="00710A31" w:rsidRDefault="00710A31" w:rsidP="00851E9F">
      <w:pPr>
        <w:pStyle w:val="a3"/>
        <w:numPr>
          <w:ilvl w:val="0"/>
          <w:numId w:val="2"/>
        </w:numPr>
        <w:tabs>
          <w:tab w:val="left" w:pos="993"/>
        </w:tabs>
        <w:autoSpaceDE w:val="0"/>
        <w:autoSpaceDN w:val="0"/>
        <w:adjustRightInd w:val="0"/>
        <w:spacing w:after="0"/>
        <w:ind w:left="993" w:right="970" w:hanging="426"/>
        <w:jc w:val="both"/>
        <w:rPr>
          <w:color w:val="000000" w:themeColor="text1"/>
          <w:lang w:val="en-US"/>
        </w:rPr>
      </w:pPr>
      <w:r>
        <w:rPr>
          <w:lang w:val="en-US"/>
        </w:rPr>
        <w:t>The file name should be “P</w:t>
      </w:r>
      <w:r w:rsidRPr="00E3079E">
        <w:rPr>
          <w:lang w:val="en-US"/>
        </w:rPr>
        <w:t xml:space="preserve">SP Quality </w:t>
      </w:r>
      <w:r>
        <w:rPr>
          <w:lang w:val="en-US"/>
        </w:rPr>
        <w:t>target</w:t>
      </w:r>
      <w:r w:rsidRPr="00E3079E">
        <w:rPr>
          <w:lang w:val="en-US"/>
        </w:rPr>
        <w:t>-setting”.</w:t>
      </w:r>
    </w:p>
    <w:p w14:paraId="35EF88A6" w14:textId="0A2146AF" w:rsidR="00AB431F" w:rsidRPr="00710A31" w:rsidRDefault="00710A31" w:rsidP="00851E9F">
      <w:pPr>
        <w:pStyle w:val="a3"/>
        <w:numPr>
          <w:ilvl w:val="0"/>
          <w:numId w:val="2"/>
        </w:numPr>
        <w:tabs>
          <w:tab w:val="left" w:pos="993"/>
        </w:tabs>
        <w:ind w:left="993" w:right="970" w:hanging="426"/>
        <w:jc w:val="both"/>
        <w:rPr>
          <w:lang w:val="en-US"/>
        </w:rPr>
      </w:pPr>
      <w:r w:rsidRPr="00E3079E">
        <w:rPr>
          <w:lang w:val="en-US"/>
        </w:rPr>
        <w:t xml:space="preserve">All </w:t>
      </w:r>
      <w:r>
        <w:rPr>
          <w:lang w:val="en-US"/>
        </w:rPr>
        <w:t>goals should refer to the said P</w:t>
      </w:r>
      <w:r w:rsidRPr="00E3079E">
        <w:rPr>
          <w:lang w:val="en-US"/>
        </w:rPr>
        <w:t xml:space="preserve">SP (and not to the Institution or other undergraduate or postgraduate programmes of the </w:t>
      </w:r>
      <w:r>
        <w:rPr>
          <w:lang w:val="en-US"/>
        </w:rPr>
        <w:t xml:space="preserve">host </w:t>
      </w:r>
      <w:r w:rsidRPr="00E3079E">
        <w:rPr>
          <w:lang w:val="en-US"/>
        </w:rPr>
        <w:t>department).</w:t>
      </w:r>
    </w:p>
    <w:p w14:paraId="415A14CF" w14:textId="65A81809" w:rsidR="00E66A25" w:rsidRPr="001744E3" w:rsidRDefault="001744E3" w:rsidP="00851E9F">
      <w:pPr>
        <w:pStyle w:val="a3"/>
        <w:numPr>
          <w:ilvl w:val="0"/>
          <w:numId w:val="2"/>
        </w:numPr>
        <w:tabs>
          <w:tab w:val="left" w:pos="993"/>
        </w:tabs>
        <w:ind w:left="993" w:right="970" w:hanging="426"/>
        <w:jc w:val="both"/>
        <w:rPr>
          <w:lang w:val="en-US"/>
        </w:rPr>
      </w:pPr>
      <w:r w:rsidRPr="00E3079E">
        <w:rPr>
          <w:lang w:val="en-US"/>
        </w:rPr>
        <w:t>The entry in the column «Strategic goal» should be formulated as a goal and not as actions or with other vague general wording. The same stands for the entry in the column «Quality goals»</w:t>
      </w:r>
      <w:r>
        <w:rPr>
          <w:lang w:val="en-US"/>
        </w:rPr>
        <w:t>.</w:t>
      </w:r>
    </w:p>
    <w:p w14:paraId="37DD0E22" w14:textId="32EBB847" w:rsidR="0057453F" w:rsidRPr="00EC2420" w:rsidRDefault="00EC2420" w:rsidP="00851E9F">
      <w:pPr>
        <w:pStyle w:val="a3"/>
        <w:numPr>
          <w:ilvl w:val="0"/>
          <w:numId w:val="2"/>
        </w:numPr>
        <w:tabs>
          <w:tab w:val="left" w:pos="993"/>
        </w:tabs>
        <w:ind w:left="993" w:right="970" w:hanging="426"/>
        <w:jc w:val="both"/>
        <w:rPr>
          <w:lang w:val="en-US"/>
        </w:rPr>
      </w:pPr>
      <w:r w:rsidRPr="00E3079E">
        <w:rPr>
          <w:lang w:val="en-US"/>
        </w:rPr>
        <w:t>Goals</w:t>
      </w:r>
      <w:r>
        <w:rPr>
          <w:lang w:val="en-US"/>
        </w:rPr>
        <w:t xml:space="preserve"> such as «Accreditation of the P</w:t>
      </w:r>
      <w:r w:rsidRPr="00E3079E">
        <w:rPr>
          <w:lang w:val="en-US"/>
        </w:rPr>
        <w:t>SP» or «Continuous a</w:t>
      </w:r>
      <w:r>
        <w:rPr>
          <w:lang w:val="en-US"/>
        </w:rPr>
        <w:t>nd objective evaluation of the P</w:t>
      </w:r>
      <w:r w:rsidRPr="00E3079E">
        <w:rPr>
          <w:lang w:val="en-US"/>
        </w:rPr>
        <w:t>SP», «Annual report and presentation of data by the Studies Committee and the Internal Evaluation Committee of the Department» are not acceptable since they do not have the characteristics of quality goals, and constitute commitment that is provided for in the IQAS of the Institution</w:t>
      </w:r>
      <w:r>
        <w:rPr>
          <w:lang w:val="en-US"/>
        </w:rPr>
        <w:t>.</w:t>
      </w:r>
    </w:p>
    <w:p w14:paraId="36740C63" w14:textId="0237D0E6" w:rsidR="005F45DB" w:rsidRPr="008E762B" w:rsidRDefault="008E762B" w:rsidP="007F7A66">
      <w:pPr>
        <w:pStyle w:val="a3"/>
        <w:numPr>
          <w:ilvl w:val="0"/>
          <w:numId w:val="2"/>
        </w:numPr>
        <w:tabs>
          <w:tab w:val="left" w:pos="993"/>
        </w:tabs>
        <w:ind w:left="993" w:right="828" w:hanging="426"/>
        <w:jc w:val="both"/>
        <w:rPr>
          <w:lang w:val="en-US"/>
        </w:rPr>
      </w:pPr>
      <w:r w:rsidRPr="00E3079E">
        <w:rPr>
          <w:lang w:val="en-US"/>
        </w:rPr>
        <w:t xml:space="preserve">In the column «Measurement (indicator)» the code and the </w:t>
      </w:r>
      <w:r>
        <w:rPr>
          <w:lang w:val="en-US"/>
        </w:rPr>
        <w:t>title</w:t>
      </w:r>
      <w:r w:rsidRPr="00E3079E">
        <w:rPr>
          <w:lang w:val="en-US"/>
        </w:rPr>
        <w:t xml:space="preserve"> of the NI</w:t>
      </w:r>
      <w:r>
        <w:rPr>
          <w:lang w:val="en-US"/>
        </w:rPr>
        <w:t>SQA indicator should be entered</w:t>
      </w:r>
      <w:r w:rsidRPr="00E3079E">
        <w:rPr>
          <w:lang w:val="en-US"/>
        </w:rPr>
        <w:t>. In case that the indicator does not belong to the NISQA set of indicators, then the entry should include the code assigned to the indicator and its brief description</w:t>
      </w:r>
      <w:r>
        <w:rPr>
          <w:lang w:val="en-US"/>
        </w:rPr>
        <w:t>,</w:t>
      </w:r>
      <w:r w:rsidRPr="00E3079E">
        <w:rPr>
          <w:lang w:val="en-US"/>
        </w:rPr>
        <w:t xml:space="preserve"> in order to facilitate reference to the said indicator (e.g. SI1 (special indicator 1) Percentage of the students who take part in the module evaluation). Please be reminded that each indicator should be formulated to describe a measurement</w:t>
      </w:r>
      <w:r w:rsidR="00FE2CC2">
        <w:rPr>
          <w:lang w:val="en-US"/>
        </w:rPr>
        <w:t>.</w:t>
      </w:r>
    </w:p>
    <w:p w14:paraId="1D0C0A3C" w14:textId="3E59484F" w:rsidR="004D6B93" w:rsidRPr="00D11686" w:rsidRDefault="00D11686" w:rsidP="00851E9F">
      <w:pPr>
        <w:pStyle w:val="a3"/>
        <w:numPr>
          <w:ilvl w:val="0"/>
          <w:numId w:val="2"/>
        </w:numPr>
        <w:tabs>
          <w:tab w:val="left" w:pos="993"/>
        </w:tabs>
        <w:ind w:left="993" w:right="970" w:hanging="426"/>
        <w:jc w:val="both"/>
        <w:rPr>
          <w:lang w:val="en-US"/>
        </w:rPr>
      </w:pPr>
      <w:r w:rsidRPr="00E3079E">
        <w:rPr>
          <w:lang w:val="en-US"/>
        </w:rPr>
        <w:t>For each indicator the base value and the target value should be entered. The base value and the target value should be uniquely determined, as a number or percentage and should not include descriptive data (e.g. up to 20, entirely or partly). The inclusion of indicators of which the target value does not differentiate from the base value, is not advisable to be included in the Quality Goal-setting table, in order for the goal-setting to be meaningful</w:t>
      </w:r>
      <w:r w:rsidR="00FE2CC2">
        <w:rPr>
          <w:lang w:val="en-US"/>
        </w:rPr>
        <w:t>.</w:t>
      </w:r>
    </w:p>
    <w:p w14:paraId="71F15239" w14:textId="0B9318BE" w:rsidR="004D6B93" w:rsidRPr="00FE2CC2" w:rsidRDefault="00FE2CC2" w:rsidP="00851E9F">
      <w:pPr>
        <w:pStyle w:val="a3"/>
        <w:numPr>
          <w:ilvl w:val="0"/>
          <w:numId w:val="2"/>
        </w:numPr>
        <w:tabs>
          <w:tab w:val="left" w:pos="993"/>
        </w:tabs>
        <w:ind w:left="993" w:right="970" w:hanging="426"/>
        <w:jc w:val="both"/>
        <w:rPr>
          <w:lang w:val="en-US"/>
        </w:rPr>
      </w:pPr>
      <w:r w:rsidRPr="00E3079E">
        <w:rPr>
          <w:lang w:val="en-US"/>
        </w:rPr>
        <w:t>For the quality goals that the indicator refers to a deliverable or to an establishment of a policy instead of entering the value «0» or «NO» as a base value, and the value «1» or «YES» as a target value, it should be preferable to skip entering values and only describe the required actions for the achievement of the goal in the corresponding field of the column “Actions”</w:t>
      </w:r>
      <w:r>
        <w:rPr>
          <w:lang w:val="en-US"/>
        </w:rPr>
        <w:t>.</w:t>
      </w:r>
    </w:p>
    <w:p w14:paraId="51EC37E9" w14:textId="5911E875" w:rsidR="00320A51" w:rsidRPr="00C60DA8" w:rsidRDefault="00C60DA8" w:rsidP="00851E9F">
      <w:pPr>
        <w:pStyle w:val="a3"/>
        <w:numPr>
          <w:ilvl w:val="0"/>
          <w:numId w:val="2"/>
        </w:numPr>
        <w:tabs>
          <w:tab w:val="left" w:pos="993"/>
        </w:tabs>
        <w:ind w:left="993" w:right="970" w:hanging="426"/>
        <w:jc w:val="both"/>
        <w:rPr>
          <w:lang w:val="en-US"/>
        </w:rPr>
      </w:pPr>
      <w:r w:rsidRPr="00E3079E">
        <w:rPr>
          <w:lang w:val="en-US"/>
        </w:rPr>
        <w:t>In the column «Actions» a brief and clear description of the scheduled actions towards the achievement of the goal should be entered</w:t>
      </w:r>
      <w:r>
        <w:rPr>
          <w:lang w:val="en-US"/>
        </w:rPr>
        <w:t>.</w:t>
      </w:r>
    </w:p>
    <w:p w14:paraId="6E29D25D" w14:textId="48D14A76" w:rsidR="00416648" w:rsidRPr="00C60DA8" w:rsidRDefault="00C60DA8" w:rsidP="00851E9F">
      <w:pPr>
        <w:pStyle w:val="a3"/>
        <w:numPr>
          <w:ilvl w:val="0"/>
          <w:numId w:val="2"/>
        </w:numPr>
        <w:tabs>
          <w:tab w:val="left" w:pos="993"/>
        </w:tabs>
        <w:spacing w:after="0" w:line="276" w:lineRule="auto"/>
        <w:ind w:left="993" w:right="970" w:hanging="426"/>
        <w:jc w:val="both"/>
        <w:rPr>
          <w:lang w:val="en-US"/>
        </w:rPr>
      </w:pPr>
      <w:r w:rsidRPr="00E3079E">
        <w:rPr>
          <w:lang w:val="en-US"/>
        </w:rPr>
        <w:t>The column “Responsibilities” should include the corresponding actors, i.e. members or bodies of the Institution, (and not e.g. the Ministry of Education &amp; Religious Affairs or other external stakeholders)</w:t>
      </w:r>
      <w:r>
        <w:rPr>
          <w:lang w:val="en-US"/>
        </w:rPr>
        <w:t>.</w:t>
      </w:r>
    </w:p>
    <w:p w14:paraId="55782921" w14:textId="4FFBE899" w:rsidR="001338AE" w:rsidRPr="00846BCB" w:rsidRDefault="00846BCB" w:rsidP="00851E9F">
      <w:pPr>
        <w:pStyle w:val="a3"/>
        <w:numPr>
          <w:ilvl w:val="0"/>
          <w:numId w:val="2"/>
        </w:numPr>
        <w:tabs>
          <w:tab w:val="left" w:pos="993"/>
        </w:tabs>
        <w:ind w:left="993" w:right="970" w:hanging="426"/>
        <w:jc w:val="both"/>
        <w:rPr>
          <w:lang w:val="en-US"/>
        </w:rPr>
      </w:pPr>
      <w:r w:rsidRPr="00E3079E">
        <w:rPr>
          <w:lang w:val="en-US"/>
        </w:rPr>
        <w:t>The</w:t>
      </w:r>
      <w:r w:rsidRPr="00846BCB">
        <w:rPr>
          <w:lang w:val="en-US"/>
        </w:rPr>
        <w:t xml:space="preserve"> </w:t>
      </w:r>
      <w:r w:rsidRPr="00E3079E">
        <w:rPr>
          <w:lang w:val="en-US"/>
        </w:rPr>
        <w:t>deadline</w:t>
      </w:r>
      <w:r w:rsidRPr="00846BCB">
        <w:rPr>
          <w:lang w:val="en-US"/>
        </w:rPr>
        <w:t xml:space="preserve"> </w:t>
      </w:r>
      <w:r w:rsidRPr="00E3079E">
        <w:rPr>
          <w:lang w:val="en-US"/>
        </w:rPr>
        <w:t>for</w:t>
      </w:r>
      <w:r w:rsidRPr="00846BCB">
        <w:rPr>
          <w:lang w:val="en-US"/>
        </w:rPr>
        <w:t xml:space="preserve"> </w:t>
      </w:r>
      <w:r w:rsidRPr="00E3079E">
        <w:rPr>
          <w:lang w:val="en-US"/>
        </w:rPr>
        <w:t>the</w:t>
      </w:r>
      <w:r w:rsidRPr="00846BCB">
        <w:rPr>
          <w:lang w:val="en-US"/>
        </w:rPr>
        <w:t xml:space="preserve"> </w:t>
      </w:r>
      <w:r w:rsidRPr="00E3079E">
        <w:rPr>
          <w:lang w:val="en-US"/>
        </w:rPr>
        <w:t>implementation</w:t>
      </w:r>
      <w:r w:rsidRPr="00846BCB">
        <w:rPr>
          <w:lang w:val="en-US"/>
        </w:rPr>
        <w:t xml:space="preserve"> </w:t>
      </w:r>
      <w:r w:rsidRPr="00E3079E">
        <w:rPr>
          <w:lang w:val="en-US"/>
        </w:rPr>
        <w:t>of</w:t>
      </w:r>
      <w:r w:rsidRPr="00846BCB">
        <w:rPr>
          <w:lang w:val="en-US"/>
        </w:rPr>
        <w:t xml:space="preserve"> </w:t>
      </w:r>
      <w:r w:rsidRPr="00E3079E">
        <w:rPr>
          <w:lang w:val="en-US"/>
        </w:rPr>
        <w:t>the</w:t>
      </w:r>
      <w:r w:rsidRPr="00846BCB">
        <w:rPr>
          <w:lang w:val="en-US"/>
        </w:rPr>
        <w:t xml:space="preserve"> </w:t>
      </w:r>
      <w:r w:rsidRPr="00E3079E">
        <w:rPr>
          <w:lang w:val="en-US"/>
        </w:rPr>
        <w:t>goals</w:t>
      </w:r>
      <w:r w:rsidRPr="00846BCB">
        <w:rPr>
          <w:lang w:val="en-US"/>
        </w:rPr>
        <w:t xml:space="preserve"> </w:t>
      </w:r>
      <w:r w:rsidRPr="00E3079E">
        <w:rPr>
          <w:lang w:val="en-US"/>
        </w:rPr>
        <w:t>should</w:t>
      </w:r>
      <w:r w:rsidRPr="00846BCB">
        <w:rPr>
          <w:lang w:val="en-US"/>
        </w:rPr>
        <w:t xml:space="preserve"> </w:t>
      </w:r>
      <w:r w:rsidRPr="00E3079E">
        <w:rPr>
          <w:lang w:val="en-US"/>
        </w:rPr>
        <w:t>be</w:t>
      </w:r>
      <w:r w:rsidR="000732D0">
        <w:rPr>
          <w:lang w:val="en-US"/>
        </w:rPr>
        <w:t xml:space="preserve"> </w:t>
      </w:r>
      <w:r>
        <w:rPr>
          <w:lang w:val="en-US"/>
        </w:rPr>
        <w:t>December</w:t>
      </w:r>
      <w:r w:rsidR="000732D0">
        <w:rPr>
          <w:lang w:val="en-US"/>
        </w:rPr>
        <w:t xml:space="preserve"> 31</w:t>
      </w:r>
      <w:r w:rsidR="000732D0" w:rsidRPr="000732D0">
        <w:rPr>
          <w:vertAlign w:val="superscript"/>
          <w:lang w:val="en-US"/>
        </w:rPr>
        <w:t>st</w:t>
      </w:r>
      <w:r w:rsidR="000732D0">
        <w:rPr>
          <w:lang w:val="en-US"/>
        </w:rPr>
        <w:t xml:space="preserve"> </w:t>
      </w:r>
      <w:r>
        <w:rPr>
          <w:lang w:val="en-US"/>
        </w:rPr>
        <w:t xml:space="preserve"> of the year following the year of submission. </w:t>
      </w:r>
    </w:p>
    <w:p w14:paraId="7DCEADD4" w14:textId="77777777" w:rsidR="00830E16" w:rsidRPr="00846BCB" w:rsidRDefault="00830E16" w:rsidP="00B76FAC">
      <w:pPr>
        <w:ind w:right="1342" w:firstLine="720"/>
        <w:rPr>
          <w:lang w:val="en-US"/>
        </w:rPr>
      </w:pPr>
    </w:p>
    <w:sectPr w:rsidR="00830E16" w:rsidRPr="00846BCB" w:rsidSect="00851E9F">
      <w:pgSz w:w="16838" w:h="11906" w:orient="landscape"/>
      <w:pgMar w:top="1797" w:right="1529"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5030" w14:textId="77777777" w:rsidR="006C3CCB" w:rsidRDefault="006C3CCB" w:rsidP="00380180">
      <w:pPr>
        <w:spacing w:after="0" w:line="240" w:lineRule="auto"/>
      </w:pPr>
      <w:r>
        <w:separator/>
      </w:r>
    </w:p>
  </w:endnote>
  <w:endnote w:type="continuationSeparator" w:id="0">
    <w:p w14:paraId="3982DAA7" w14:textId="77777777" w:rsidR="006C3CCB" w:rsidRDefault="006C3CCB" w:rsidP="003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51D2" w14:textId="77777777" w:rsidR="006C3CCB" w:rsidRDefault="006C3CCB" w:rsidP="00380180">
      <w:pPr>
        <w:spacing w:after="0" w:line="240" w:lineRule="auto"/>
      </w:pPr>
      <w:r>
        <w:separator/>
      </w:r>
    </w:p>
  </w:footnote>
  <w:footnote w:type="continuationSeparator" w:id="0">
    <w:p w14:paraId="206A2EE2" w14:textId="77777777" w:rsidR="006C3CCB" w:rsidRDefault="006C3CCB" w:rsidP="0038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40F"/>
    <w:multiLevelType w:val="hybridMultilevel"/>
    <w:tmpl w:val="F6E69CE6"/>
    <w:lvl w:ilvl="0" w:tplc="26C0D592">
      <w:numFmt w:val="bullet"/>
      <w:lvlText w:val="-"/>
      <w:lvlJc w:val="left"/>
      <w:pPr>
        <w:ind w:left="1117" w:hanging="360"/>
      </w:pPr>
      <w:rPr>
        <w:rFonts w:ascii="Calibri" w:eastAsia="Calibri" w:hAnsi="Calibri" w:cs="Calibri" w:hint="default"/>
      </w:rPr>
    </w:lvl>
    <w:lvl w:ilvl="1" w:tplc="04080003">
      <w:start w:val="1"/>
      <w:numFmt w:val="bullet"/>
      <w:lvlText w:val="o"/>
      <w:lvlJc w:val="left"/>
      <w:pPr>
        <w:ind w:left="1837" w:hanging="360"/>
      </w:pPr>
      <w:rPr>
        <w:rFonts w:ascii="Courier New" w:hAnsi="Courier New" w:cs="Courier New" w:hint="default"/>
      </w:rPr>
    </w:lvl>
    <w:lvl w:ilvl="2" w:tplc="04080005">
      <w:start w:val="1"/>
      <w:numFmt w:val="bullet"/>
      <w:lvlText w:val=""/>
      <w:lvlJc w:val="left"/>
      <w:pPr>
        <w:ind w:left="2557" w:hanging="360"/>
      </w:pPr>
      <w:rPr>
        <w:rFonts w:ascii="Wingdings" w:hAnsi="Wingdings" w:hint="default"/>
      </w:rPr>
    </w:lvl>
    <w:lvl w:ilvl="3" w:tplc="04080001">
      <w:start w:val="1"/>
      <w:numFmt w:val="bullet"/>
      <w:lvlText w:val=""/>
      <w:lvlJc w:val="left"/>
      <w:pPr>
        <w:ind w:left="3277" w:hanging="360"/>
      </w:pPr>
      <w:rPr>
        <w:rFonts w:ascii="Symbol" w:hAnsi="Symbol" w:hint="default"/>
      </w:rPr>
    </w:lvl>
    <w:lvl w:ilvl="4" w:tplc="04080003">
      <w:start w:val="1"/>
      <w:numFmt w:val="bullet"/>
      <w:lvlText w:val="o"/>
      <w:lvlJc w:val="left"/>
      <w:pPr>
        <w:ind w:left="3997" w:hanging="360"/>
      </w:pPr>
      <w:rPr>
        <w:rFonts w:ascii="Courier New" w:hAnsi="Courier New" w:cs="Courier New" w:hint="default"/>
      </w:rPr>
    </w:lvl>
    <w:lvl w:ilvl="5" w:tplc="04080005">
      <w:start w:val="1"/>
      <w:numFmt w:val="bullet"/>
      <w:lvlText w:val=""/>
      <w:lvlJc w:val="left"/>
      <w:pPr>
        <w:ind w:left="4717" w:hanging="360"/>
      </w:pPr>
      <w:rPr>
        <w:rFonts w:ascii="Wingdings" w:hAnsi="Wingdings" w:hint="default"/>
      </w:rPr>
    </w:lvl>
    <w:lvl w:ilvl="6" w:tplc="04080001">
      <w:start w:val="1"/>
      <w:numFmt w:val="bullet"/>
      <w:lvlText w:val=""/>
      <w:lvlJc w:val="left"/>
      <w:pPr>
        <w:ind w:left="5437" w:hanging="360"/>
      </w:pPr>
      <w:rPr>
        <w:rFonts w:ascii="Symbol" w:hAnsi="Symbol" w:hint="default"/>
      </w:rPr>
    </w:lvl>
    <w:lvl w:ilvl="7" w:tplc="04080003">
      <w:start w:val="1"/>
      <w:numFmt w:val="bullet"/>
      <w:lvlText w:val="o"/>
      <w:lvlJc w:val="left"/>
      <w:pPr>
        <w:ind w:left="6157" w:hanging="360"/>
      </w:pPr>
      <w:rPr>
        <w:rFonts w:ascii="Courier New" w:hAnsi="Courier New" w:cs="Courier New" w:hint="default"/>
      </w:rPr>
    </w:lvl>
    <w:lvl w:ilvl="8" w:tplc="04080005">
      <w:start w:val="1"/>
      <w:numFmt w:val="bullet"/>
      <w:lvlText w:val=""/>
      <w:lvlJc w:val="left"/>
      <w:pPr>
        <w:ind w:left="6877" w:hanging="360"/>
      </w:pPr>
      <w:rPr>
        <w:rFonts w:ascii="Wingdings" w:hAnsi="Wingdings" w:hint="default"/>
      </w:rPr>
    </w:lvl>
  </w:abstractNum>
  <w:abstractNum w:abstractNumId="1" w15:restartNumberingAfterBreak="0">
    <w:nsid w:val="0E5D3740"/>
    <w:multiLevelType w:val="hybridMultilevel"/>
    <w:tmpl w:val="0C76706A"/>
    <w:lvl w:ilvl="0" w:tplc="283E418C">
      <w:start w:val="1"/>
      <w:numFmt w:val="decimal"/>
      <w:lvlText w:val="%1."/>
      <w:lvlJc w:val="left"/>
      <w:pPr>
        <w:ind w:left="1080" w:hanging="360"/>
      </w:pPr>
      <w:rPr>
        <w:rFonts w:asciiTheme="minorHAnsi" w:eastAsiaTheme="minorHAnsi" w:hAnsiTheme="minorHAnsi" w:cstheme="minorBid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50354309"/>
    <w:multiLevelType w:val="hybridMultilevel"/>
    <w:tmpl w:val="C2C48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64940887">
    <w:abstractNumId w:val="2"/>
  </w:num>
  <w:num w:numId="2" w16cid:durableId="962075135">
    <w:abstractNumId w:val="1"/>
  </w:num>
  <w:num w:numId="3" w16cid:durableId="152109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81"/>
    <w:rsid w:val="00003D11"/>
    <w:rsid w:val="000068FE"/>
    <w:rsid w:val="00011745"/>
    <w:rsid w:val="0004647F"/>
    <w:rsid w:val="000732D0"/>
    <w:rsid w:val="00095EC4"/>
    <w:rsid w:val="000F2F29"/>
    <w:rsid w:val="001338AE"/>
    <w:rsid w:val="001376AE"/>
    <w:rsid w:val="00153BE1"/>
    <w:rsid w:val="00155D25"/>
    <w:rsid w:val="001744E3"/>
    <w:rsid w:val="00183515"/>
    <w:rsid w:val="001A7173"/>
    <w:rsid w:val="002161A6"/>
    <w:rsid w:val="00247BAA"/>
    <w:rsid w:val="00253345"/>
    <w:rsid w:val="00294DF3"/>
    <w:rsid w:val="0029625B"/>
    <w:rsid w:val="002D317A"/>
    <w:rsid w:val="002F6011"/>
    <w:rsid w:val="00320A51"/>
    <w:rsid w:val="00335A64"/>
    <w:rsid w:val="0033724A"/>
    <w:rsid w:val="003439C3"/>
    <w:rsid w:val="00365229"/>
    <w:rsid w:val="00380180"/>
    <w:rsid w:val="00384463"/>
    <w:rsid w:val="00416648"/>
    <w:rsid w:val="00453149"/>
    <w:rsid w:val="0047614D"/>
    <w:rsid w:val="004A49EA"/>
    <w:rsid w:val="004A5BF3"/>
    <w:rsid w:val="004B2137"/>
    <w:rsid w:val="004D6B93"/>
    <w:rsid w:val="004F7E47"/>
    <w:rsid w:val="00502C95"/>
    <w:rsid w:val="005441B4"/>
    <w:rsid w:val="0057453F"/>
    <w:rsid w:val="005B3DB1"/>
    <w:rsid w:val="005C79E3"/>
    <w:rsid w:val="005F2A19"/>
    <w:rsid w:val="005F45DB"/>
    <w:rsid w:val="00651D40"/>
    <w:rsid w:val="00692C00"/>
    <w:rsid w:val="006A4A2B"/>
    <w:rsid w:val="006B09C5"/>
    <w:rsid w:val="006B77AF"/>
    <w:rsid w:val="006C2B8E"/>
    <w:rsid w:val="006C3CCB"/>
    <w:rsid w:val="006F1938"/>
    <w:rsid w:val="00710A31"/>
    <w:rsid w:val="00727760"/>
    <w:rsid w:val="00757E10"/>
    <w:rsid w:val="0076522F"/>
    <w:rsid w:val="00767886"/>
    <w:rsid w:val="007723AB"/>
    <w:rsid w:val="00782D14"/>
    <w:rsid w:val="007D517E"/>
    <w:rsid w:val="007F4C31"/>
    <w:rsid w:val="007F7A66"/>
    <w:rsid w:val="008067CE"/>
    <w:rsid w:val="008160D7"/>
    <w:rsid w:val="00830E16"/>
    <w:rsid w:val="008325BF"/>
    <w:rsid w:val="00846BCB"/>
    <w:rsid w:val="00851E9F"/>
    <w:rsid w:val="00855246"/>
    <w:rsid w:val="008675E1"/>
    <w:rsid w:val="00897B81"/>
    <w:rsid w:val="008A7187"/>
    <w:rsid w:val="008B25FC"/>
    <w:rsid w:val="008C04B4"/>
    <w:rsid w:val="008C6A2B"/>
    <w:rsid w:val="008D3E2A"/>
    <w:rsid w:val="008D49BF"/>
    <w:rsid w:val="008E762B"/>
    <w:rsid w:val="009346E6"/>
    <w:rsid w:val="00934827"/>
    <w:rsid w:val="00946BEB"/>
    <w:rsid w:val="009537A1"/>
    <w:rsid w:val="009D6793"/>
    <w:rsid w:val="009F229E"/>
    <w:rsid w:val="00A3005E"/>
    <w:rsid w:val="00A369F9"/>
    <w:rsid w:val="00A52138"/>
    <w:rsid w:val="00A623BC"/>
    <w:rsid w:val="00AB431F"/>
    <w:rsid w:val="00B31F8C"/>
    <w:rsid w:val="00B648D0"/>
    <w:rsid w:val="00B70732"/>
    <w:rsid w:val="00B76FAC"/>
    <w:rsid w:val="00B80665"/>
    <w:rsid w:val="00BC617D"/>
    <w:rsid w:val="00BC6F8E"/>
    <w:rsid w:val="00C454BE"/>
    <w:rsid w:val="00C5652A"/>
    <w:rsid w:val="00C60DA8"/>
    <w:rsid w:val="00C7312C"/>
    <w:rsid w:val="00CA6FFF"/>
    <w:rsid w:val="00D11686"/>
    <w:rsid w:val="00D25F52"/>
    <w:rsid w:val="00DB08D5"/>
    <w:rsid w:val="00DB60A3"/>
    <w:rsid w:val="00DF719B"/>
    <w:rsid w:val="00E41FA1"/>
    <w:rsid w:val="00E66A25"/>
    <w:rsid w:val="00E67789"/>
    <w:rsid w:val="00EA076E"/>
    <w:rsid w:val="00EA54B5"/>
    <w:rsid w:val="00EC1B8B"/>
    <w:rsid w:val="00EC2420"/>
    <w:rsid w:val="00FE2CC2"/>
    <w:rsid w:val="00FF0B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8F4E"/>
  <w15:chartTrackingRefBased/>
  <w15:docId w15:val="{FB9AE7D7-1121-4342-8764-7C5218C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5DB"/>
    <w:pPr>
      <w:ind w:left="720"/>
      <w:contextualSpacing/>
    </w:pPr>
  </w:style>
  <w:style w:type="paragraph" w:styleId="a4">
    <w:name w:val="header"/>
    <w:basedOn w:val="a"/>
    <w:link w:val="Char"/>
    <w:uiPriority w:val="99"/>
    <w:unhideWhenUsed/>
    <w:rsid w:val="00380180"/>
    <w:pPr>
      <w:tabs>
        <w:tab w:val="center" w:pos="4153"/>
        <w:tab w:val="right" w:pos="8306"/>
      </w:tabs>
      <w:spacing w:after="0" w:line="240" w:lineRule="auto"/>
    </w:pPr>
  </w:style>
  <w:style w:type="character" w:customStyle="1" w:styleId="Char">
    <w:name w:val="Κεφαλίδα Char"/>
    <w:basedOn w:val="a0"/>
    <w:link w:val="a4"/>
    <w:uiPriority w:val="99"/>
    <w:rsid w:val="00380180"/>
  </w:style>
  <w:style w:type="paragraph" w:styleId="a5">
    <w:name w:val="footer"/>
    <w:basedOn w:val="a"/>
    <w:link w:val="Char0"/>
    <w:uiPriority w:val="99"/>
    <w:unhideWhenUsed/>
    <w:rsid w:val="00380180"/>
    <w:pPr>
      <w:tabs>
        <w:tab w:val="center" w:pos="4153"/>
        <w:tab w:val="right" w:pos="8306"/>
      </w:tabs>
      <w:spacing w:after="0" w:line="240" w:lineRule="auto"/>
    </w:pPr>
  </w:style>
  <w:style w:type="character" w:customStyle="1" w:styleId="Char0">
    <w:name w:val="Υποσέλιδο Char"/>
    <w:basedOn w:val="a0"/>
    <w:link w:val="a5"/>
    <w:uiPriority w:val="99"/>
    <w:rsid w:val="00380180"/>
  </w:style>
  <w:style w:type="paragraph" w:styleId="a6">
    <w:name w:val="Revision"/>
    <w:hidden/>
    <w:uiPriority w:val="99"/>
    <w:semiHidden/>
    <w:rsid w:val="007723AB"/>
    <w:pPr>
      <w:spacing w:after="0" w:line="240" w:lineRule="auto"/>
    </w:pPr>
  </w:style>
  <w:style w:type="character" w:styleId="a7">
    <w:name w:val="annotation reference"/>
    <w:basedOn w:val="a0"/>
    <w:uiPriority w:val="99"/>
    <w:semiHidden/>
    <w:unhideWhenUsed/>
    <w:rsid w:val="007723AB"/>
    <w:rPr>
      <w:sz w:val="16"/>
      <w:szCs w:val="16"/>
    </w:rPr>
  </w:style>
  <w:style w:type="paragraph" w:styleId="a8">
    <w:name w:val="annotation text"/>
    <w:basedOn w:val="a"/>
    <w:link w:val="Char1"/>
    <w:uiPriority w:val="99"/>
    <w:semiHidden/>
    <w:unhideWhenUsed/>
    <w:rsid w:val="007723AB"/>
    <w:pPr>
      <w:spacing w:line="240" w:lineRule="auto"/>
    </w:pPr>
    <w:rPr>
      <w:sz w:val="20"/>
      <w:szCs w:val="20"/>
    </w:rPr>
  </w:style>
  <w:style w:type="character" w:customStyle="1" w:styleId="Char1">
    <w:name w:val="Κείμενο σχολίου Char"/>
    <w:basedOn w:val="a0"/>
    <w:link w:val="a8"/>
    <w:uiPriority w:val="99"/>
    <w:semiHidden/>
    <w:rsid w:val="007723AB"/>
    <w:rPr>
      <w:sz w:val="20"/>
      <w:szCs w:val="20"/>
    </w:rPr>
  </w:style>
  <w:style w:type="paragraph" w:styleId="a9">
    <w:name w:val="annotation subject"/>
    <w:basedOn w:val="a8"/>
    <w:next w:val="a8"/>
    <w:link w:val="Char2"/>
    <w:uiPriority w:val="99"/>
    <w:semiHidden/>
    <w:unhideWhenUsed/>
    <w:rsid w:val="007723AB"/>
    <w:rPr>
      <w:b/>
      <w:bCs/>
    </w:rPr>
  </w:style>
  <w:style w:type="character" w:customStyle="1" w:styleId="Char2">
    <w:name w:val="Θέμα σχολίου Char"/>
    <w:basedOn w:val="Char1"/>
    <w:link w:val="a9"/>
    <w:uiPriority w:val="99"/>
    <w:semiHidden/>
    <w:rsid w:val="007723AB"/>
    <w:rPr>
      <w:b/>
      <w:bCs/>
      <w:sz w:val="20"/>
      <w:szCs w:val="20"/>
    </w:rPr>
  </w:style>
  <w:style w:type="paragraph" w:styleId="aa">
    <w:name w:val="Balloon Text"/>
    <w:basedOn w:val="a"/>
    <w:link w:val="Char3"/>
    <w:uiPriority w:val="99"/>
    <w:semiHidden/>
    <w:unhideWhenUsed/>
    <w:rsid w:val="007723AB"/>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772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37886">
      <w:bodyDiv w:val="1"/>
      <w:marLeft w:val="0"/>
      <w:marRight w:val="0"/>
      <w:marTop w:val="0"/>
      <w:marBottom w:val="0"/>
      <w:divBdr>
        <w:top w:val="none" w:sz="0" w:space="0" w:color="auto"/>
        <w:left w:val="none" w:sz="0" w:space="0" w:color="auto"/>
        <w:bottom w:val="none" w:sz="0" w:space="0" w:color="auto"/>
        <w:right w:val="none" w:sz="0" w:space="0" w:color="auto"/>
      </w:divBdr>
    </w:div>
    <w:div w:id="1532910667">
      <w:bodyDiv w:val="1"/>
      <w:marLeft w:val="0"/>
      <w:marRight w:val="0"/>
      <w:marTop w:val="0"/>
      <w:marBottom w:val="0"/>
      <w:divBdr>
        <w:top w:val="none" w:sz="0" w:space="0" w:color="auto"/>
        <w:left w:val="none" w:sz="0" w:space="0" w:color="auto"/>
        <w:bottom w:val="none" w:sz="0" w:space="0" w:color="auto"/>
        <w:right w:val="none" w:sz="0" w:space="0" w:color="auto"/>
      </w:divBdr>
    </w:div>
    <w:div w:id="18462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2664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Alexandra Ntouka</cp:lastModifiedBy>
  <cp:revision>2</cp:revision>
  <dcterms:created xsi:type="dcterms:W3CDTF">2026-01-19T07:31:00Z</dcterms:created>
  <dcterms:modified xsi:type="dcterms:W3CDTF">2026-01-19T07:31:00Z</dcterms:modified>
</cp:coreProperties>
</file>